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9"/>
        <w:jc w:val="center"/>
        <w:textAlignment w:val="auto"/>
        <w:rPr>
          <w:rFonts w:hint="eastAsia" w:ascii="宋体" w:hAnsi="宋体" w:eastAsia="宋体" w:cs="宋体"/>
          <w:b/>
          <w:bCs/>
          <w:sz w:val="44"/>
          <w:szCs w:val="44"/>
        </w:rPr>
      </w:pPr>
      <w:bookmarkStart w:id="3" w:name="_GoBack"/>
      <w:bookmarkEnd w:id="3"/>
      <w:bookmarkStart w:id="0" w:name="_TOC_250002"/>
      <w:bookmarkEnd w:id="0"/>
      <w:r>
        <w:rPr>
          <w:rFonts w:hint="eastAsia" w:ascii="宋体" w:hAnsi="宋体" w:eastAsia="宋体" w:cs="宋体"/>
          <w:b/>
          <w:bCs/>
          <w:sz w:val="44"/>
          <w:szCs w:val="44"/>
        </w:rPr>
        <w:t>期货交易风险说明书</w:t>
      </w:r>
    </w:p>
    <w:p>
      <w:pPr>
        <w:keepNext w:val="0"/>
        <w:keepLines w:val="0"/>
        <w:pageBreakBefore w:val="0"/>
        <w:tabs>
          <w:tab w:val="left" w:pos="2248"/>
        </w:tabs>
        <w:kinsoku/>
        <w:overflowPunct/>
        <w:topLinePunct w:val="0"/>
        <w:autoSpaceDE w:val="0"/>
        <w:autoSpaceDN w:val="0"/>
        <w:bidi w:val="0"/>
        <w:snapToGrid/>
        <w:spacing w:before="0" w:beforeAutospacing="0" w:after="0" w:afterAutospacing="0" w:line="240" w:lineRule="auto"/>
        <w:ind w:left="0" w:right="156" w:firstLine="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市场风险莫测</w:t>
      </w:r>
      <w:r>
        <w:rPr>
          <w:rFonts w:hint="eastAsia" w:ascii="宋体" w:hAnsi="宋体" w:eastAsia="宋体" w:cs="宋体"/>
          <w:b/>
          <w:bCs/>
          <w:color w:val="4D4D4D"/>
          <w:kern w:val="0"/>
          <w:sz w:val="44"/>
          <w:szCs w:val="44"/>
          <w:shd w:val="clear" w:fill="FFFFFF"/>
          <w:lang w:val="en-US" w:eastAsia="zh-CN" w:bidi="ar"/>
        </w:rPr>
        <w:t xml:space="preserve"> </w:t>
      </w:r>
      <w:r>
        <w:rPr>
          <w:rFonts w:hint="eastAsia" w:ascii="宋体" w:hAnsi="宋体" w:eastAsia="宋体" w:cs="宋体"/>
          <w:b/>
          <w:bCs/>
          <w:sz w:val="44"/>
          <w:szCs w:val="44"/>
        </w:rPr>
        <w:t>务请谨慎从事</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尊敬的客户：</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184" w:firstLine="599"/>
        <w:jc w:val="left"/>
        <w:textAlignment w:val="auto"/>
        <w:rPr>
          <w:rFonts w:hint="eastAsia" w:ascii="仿宋" w:hAnsi="仿宋" w:eastAsia="仿宋" w:cs="仿宋"/>
          <w:spacing w:val="4"/>
          <w:sz w:val="32"/>
          <w:szCs w:val="32"/>
        </w:rPr>
      </w:pPr>
      <w:r>
        <w:rPr>
          <w:rFonts w:hint="eastAsia" w:ascii="仿宋" w:hAnsi="仿宋" w:eastAsia="仿宋" w:cs="仿宋"/>
          <w:spacing w:val="-8"/>
          <w:sz w:val="32"/>
          <w:szCs w:val="32"/>
        </w:rPr>
        <w:t>根据中国证监会的规定，现向您提供本《期货交易风险说明</w:t>
      </w:r>
      <w:r>
        <w:rPr>
          <w:rFonts w:hint="eastAsia" w:ascii="仿宋" w:hAnsi="仿宋" w:eastAsia="仿宋" w:cs="仿宋"/>
          <w:spacing w:val="-14"/>
          <w:sz w:val="32"/>
          <w:szCs w:val="32"/>
        </w:rPr>
        <w:t>书》。本说明书所称期货交易，是指采用公开的集中交易方式或</w:t>
      </w:r>
      <w:r>
        <w:rPr>
          <w:rFonts w:hint="eastAsia" w:ascii="仿宋" w:hAnsi="仿宋" w:eastAsia="仿宋" w:cs="仿宋"/>
          <w:spacing w:val="5"/>
          <w:sz w:val="32"/>
          <w:szCs w:val="32"/>
        </w:rPr>
        <w:t>者国务院期货监督管理机构批准的其他方式进行的以期货合约</w:t>
      </w:r>
      <w:r>
        <w:rPr>
          <w:rFonts w:hint="eastAsia" w:ascii="仿宋" w:hAnsi="仿宋" w:eastAsia="仿宋" w:cs="仿宋"/>
          <w:spacing w:val="4"/>
          <w:sz w:val="32"/>
          <w:szCs w:val="32"/>
        </w:rPr>
        <w:t>或者期权合约为交易标的的交易活动。您应当遵循</w:t>
      </w:r>
      <w:r>
        <w:rPr>
          <w:rFonts w:hint="eastAsia" w:ascii="仿宋" w:hAnsi="仿宋" w:eastAsia="仿宋" w:cs="仿宋"/>
          <w:color w:val="4D4D4D"/>
          <w:kern w:val="0"/>
          <w:sz w:val="32"/>
          <w:szCs w:val="32"/>
          <w:shd w:val="clear" w:fill="FFFFFF"/>
          <w:lang w:val="en-US" w:eastAsia="zh-CN" w:bidi="ar"/>
        </w:rPr>
        <w:t>“</w:t>
      </w:r>
      <w:r>
        <w:rPr>
          <w:rFonts w:hint="eastAsia" w:ascii="仿宋" w:hAnsi="仿宋" w:eastAsia="仿宋" w:cs="仿宋"/>
          <w:spacing w:val="4"/>
          <w:sz w:val="32"/>
          <w:szCs w:val="32"/>
        </w:rPr>
        <w:t>买卖自负</w:t>
      </w:r>
      <w:r>
        <w:rPr>
          <w:rFonts w:hint="eastAsia" w:ascii="仿宋" w:hAnsi="仿宋" w:eastAsia="仿宋" w:cs="仿宋"/>
          <w:color w:val="4D4D4D"/>
          <w:kern w:val="0"/>
          <w:sz w:val="32"/>
          <w:szCs w:val="32"/>
          <w:shd w:val="clear" w:fill="FFFFFF"/>
          <w:lang w:val="en-US" w:eastAsia="zh-CN" w:bidi="ar"/>
        </w:rPr>
        <w:t>”</w:t>
      </w:r>
      <w:r>
        <w:rPr>
          <w:rFonts w:hint="eastAsia" w:ascii="仿宋" w:hAnsi="仿宋" w:eastAsia="仿宋" w:cs="仿宋"/>
          <w:spacing w:val="-10"/>
          <w:sz w:val="32"/>
          <w:szCs w:val="32"/>
        </w:rPr>
        <w:t>的金融市场原则，理解期货合约交易与期权合约交易</w:t>
      </w:r>
      <w:r>
        <w:rPr>
          <w:rFonts w:hint="eastAsia" w:ascii="仿宋" w:hAnsi="仿宋" w:eastAsia="仿宋" w:cs="仿宋"/>
          <w:spacing w:val="4"/>
          <w:sz w:val="32"/>
          <w:szCs w:val="32"/>
        </w:rPr>
        <w:t>的全部交易规则，认识期货交易风险，自行承担交易结果。</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184" w:firstLine="599"/>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您在考虑是否进行期货交易时，应当明确以下几点：</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6" w:firstLine="420" w:firstLineChars="0"/>
        <w:jc w:val="left"/>
        <w:textAlignment w:val="auto"/>
        <w:rPr>
          <w:rFonts w:hint="eastAsia" w:ascii="仿宋" w:hAnsi="仿宋" w:eastAsia="仿宋" w:cs="仿宋"/>
          <w:sz w:val="32"/>
          <w:szCs w:val="32"/>
        </w:rPr>
      </w:pPr>
      <w:r>
        <w:rPr>
          <w:rFonts w:hint="eastAsia" w:ascii="仿宋" w:hAnsi="仿宋" w:eastAsia="仿宋" w:cs="仿宋"/>
          <w:spacing w:val="4"/>
          <w:sz w:val="32"/>
          <w:szCs w:val="32"/>
        </w:rPr>
        <w:t>您应当充分了解到，期货合约交易采取保证金交易方</w:t>
      </w:r>
      <w:r>
        <w:rPr>
          <w:rFonts w:hint="eastAsia" w:ascii="仿宋" w:hAnsi="仿宋" w:eastAsia="仿宋" w:cs="仿宋"/>
          <w:spacing w:val="-11"/>
          <w:sz w:val="32"/>
          <w:szCs w:val="32"/>
        </w:rPr>
        <w:t>式，具有杠杆性，带有高度的风险。相对较小的市场波动，可能使您产生巨大亏损，损失的总额可能超过您存放在期货公司的全</w:t>
      </w:r>
      <w:r>
        <w:rPr>
          <w:rFonts w:hint="eastAsia" w:ascii="仿宋" w:hAnsi="仿宋" w:eastAsia="仿宋" w:cs="仿宋"/>
          <w:spacing w:val="-8"/>
          <w:sz w:val="32"/>
          <w:szCs w:val="32"/>
        </w:rPr>
        <w:t>部初始保证金以及追加保证金。期权合约交易采取权利金和保证</w:t>
      </w:r>
      <w:r>
        <w:rPr>
          <w:rFonts w:hint="eastAsia" w:ascii="仿宋" w:hAnsi="仿宋" w:eastAsia="仿宋" w:cs="仿宋"/>
          <w:spacing w:val="-10"/>
          <w:sz w:val="32"/>
          <w:szCs w:val="32"/>
        </w:rPr>
        <w:t>金的交易方式，如您购买期权合约可能没有任何收益，甚至损失全部投资；如您卖出期权合约，您可能发生巨额损失，这一损失</w:t>
      </w:r>
      <w:r>
        <w:rPr>
          <w:rFonts w:hint="eastAsia" w:ascii="仿宋" w:hAnsi="仿宋" w:eastAsia="仿宋" w:cs="仿宋"/>
          <w:spacing w:val="-9"/>
          <w:sz w:val="32"/>
          <w:szCs w:val="32"/>
        </w:rPr>
        <w:t>可能远大于该期权的权利金，并可能超过您存放在期货公司的全</w:t>
      </w:r>
      <w:r>
        <w:rPr>
          <w:rFonts w:hint="eastAsia" w:ascii="仿宋" w:hAnsi="仿宋" w:eastAsia="仿宋" w:cs="仿宋"/>
          <w:sz w:val="32"/>
          <w:szCs w:val="32"/>
        </w:rPr>
        <w:t>部初始保证金以及追加保证金。</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9" w:firstLine="420" w:firstLineChars="0"/>
        <w:jc w:val="left"/>
        <w:textAlignment w:val="auto"/>
        <w:rPr>
          <w:rFonts w:hint="eastAsia" w:ascii="仿宋" w:hAnsi="仿宋" w:eastAsia="仿宋" w:cs="仿宋"/>
          <w:spacing w:val="4"/>
          <w:sz w:val="32"/>
          <w:szCs w:val="32"/>
        </w:rPr>
      </w:pPr>
      <w:r>
        <w:rPr>
          <w:rFonts w:hint="eastAsia" w:ascii="仿宋" w:hAnsi="仿宋" w:eastAsia="仿宋" w:cs="仿宋"/>
          <w:spacing w:val="4"/>
          <w:sz w:val="32"/>
          <w:szCs w:val="32"/>
        </w:rPr>
        <w:t>您应当充分了解到，假如市场走势对您不利导致您的账户保证金不足时，期货公司会按照期货经纪合同约定的时间和方式通知您在规定时间内追加保证金，以使您能继续持有未平仓合约。如您未于规定时间内存入所需保证金，您持有的未平仓合约将可能在亏损的情况下被强行平仓，您必须承担由此导致的一切损失。</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9" w:firstLine="420" w:firstLineChars="0"/>
        <w:jc w:val="left"/>
        <w:textAlignment w:val="auto"/>
        <w:rPr>
          <w:rFonts w:hint="eastAsia" w:ascii="仿宋" w:hAnsi="仿宋" w:eastAsia="仿宋" w:cs="仿宋"/>
          <w:sz w:val="32"/>
          <w:szCs w:val="32"/>
        </w:rPr>
      </w:pPr>
      <w:r>
        <w:rPr>
          <w:rFonts w:hint="eastAsia" w:ascii="仿宋" w:hAnsi="仿宋" w:eastAsia="仿宋" w:cs="仿宋"/>
          <w:spacing w:val="4"/>
          <w:sz w:val="32"/>
          <w:szCs w:val="32"/>
        </w:rPr>
        <w:t>您必须认真阅读并遵守期货交易所和期货公司的业务</w:t>
      </w:r>
      <w:r>
        <w:rPr>
          <w:rFonts w:hint="eastAsia" w:ascii="仿宋" w:hAnsi="仿宋" w:eastAsia="仿宋" w:cs="仿宋"/>
          <w:spacing w:val="5"/>
          <w:sz w:val="32"/>
          <w:szCs w:val="32"/>
        </w:rPr>
        <w:t>规则，如您无法满足期货交易所和期货公司业务规则规定的要</w:t>
      </w:r>
      <w:r>
        <w:rPr>
          <w:rFonts w:hint="eastAsia" w:ascii="仿宋" w:hAnsi="仿宋" w:eastAsia="仿宋" w:cs="仿宋"/>
          <w:spacing w:val="-10"/>
          <w:sz w:val="32"/>
          <w:szCs w:val="32"/>
        </w:rPr>
        <w:t>求，您所持有的未平仓合约将可能根据有关规则被强行平仓，您</w:t>
      </w:r>
      <w:r>
        <w:rPr>
          <w:rFonts w:hint="eastAsia" w:ascii="仿宋" w:hAnsi="仿宋" w:eastAsia="仿宋" w:cs="仿宋"/>
          <w:sz w:val="32"/>
          <w:szCs w:val="32"/>
        </w:rPr>
        <w:t>必须承担由此产生的后果。</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8" w:firstLine="420" w:firstLineChars="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您应当充分了解到，在因市场行情波动剧烈出现单边涨</w:t>
      </w:r>
      <w:r>
        <w:rPr>
          <w:rFonts w:hint="eastAsia" w:ascii="仿宋" w:hAnsi="仿宋" w:eastAsia="仿宋" w:cs="仿宋"/>
          <w:spacing w:val="-11"/>
          <w:sz w:val="32"/>
          <w:szCs w:val="32"/>
        </w:rPr>
        <w:t>跌停价格、投资者缺乏投资兴趣、流动性的变化或其他因素给某</w:t>
      </w:r>
      <w:r>
        <w:rPr>
          <w:rFonts w:hint="eastAsia" w:ascii="仿宋" w:hAnsi="仿宋" w:eastAsia="仿宋" w:cs="仿宋"/>
          <w:spacing w:val="-8"/>
          <w:sz w:val="32"/>
          <w:szCs w:val="32"/>
        </w:rPr>
        <w:t>些合约市场的流动性、有效性、持续性等带来不利影响时，您可</w:t>
      </w:r>
      <w:r>
        <w:rPr>
          <w:rFonts w:hint="eastAsia" w:ascii="仿宋" w:hAnsi="仿宋" w:eastAsia="仿宋" w:cs="仿宋"/>
          <w:spacing w:val="-5"/>
          <w:sz w:val="32"/>
          <w:szCs w:val="32"/>
        </w:rPr>
        <w:t>能会难以或无法将持有的未平仓期货合约或期权合约平仓。如出</w:t>
      </w:r>
      <w:r>
        <w:rPr>
          <w:rFonts w:hint="eastAsia" w:ascii="仿宋" w:hAnsi="仿宋" w:eastAsia="仿宋" w:cs="仿宋"/>
          <w:spacing w:val="-10"/>
          <w:sz w:val="32"/>
          <w:szCs w:val="32"/>
        </w:rPr>
        <w:t>现这类情况，您的所有保证金有可能无法弥补全部损失，您必须</w:t>
      </w:r>
      <w:r>
        <w:rPr>
          <w:rFonts w:hint="eastAsia" w:ascii="仿宋" w:hAnsi="仿宋" w:eastAsia="仿宋" w:cs="仿宋"/>
          <w:sz w:val="32"/>
          <w:szCs w:val="32"/>
        </w:rPr>
        <w:t>承担由此导致的全部损失。</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9" w:firstLine="420" w:firstLineChars="0"/>
        <w:jc w:val="left"/>
        <w:textAlignment w:val="auto"/>
        <w:rPr>
          <w:rFonts w:hint="eastAsia" w:ascii="仿宋" w:hAnsi="仿宋" w:eastAsia="仿宋" w:cs="仿宋"/>
          <w:sz w:val="32"/>
          <w:szCs w:val="32"/>
        </w:rPr>
      </w:pPr>
      <w:r>
        <w:rPr>
          <w:rFonts w:hint="eastAsia" w:ascii="仿宋" w:hAnsi="仿宋" w:eastAsia="仿宋" w:cs="仿宋"/>
          <w:spacing w:val="-8"/>
          <w:sz w:val="32"/>
          <w:szCs w:val="32"/>
        </w:rPr>
        <w:t>您应当充分了解到，由于国家法律法规的变化、期货交</w:t>
      </w:r>
      <w:r>
        <w:rPr>
          <w:rFonts w:hint="eastAsia" w:ascii="仿宋" w:hAnsi="仿宋" w:eastAsia="仿宋" w:cs="仿宋"/>
          <w:spacing w:val="-9"/>
          <w:sz w:val="32"/>
          <w:szCs w:val="32"/>
        </w:rPr>
        <w:t>易所交易规则的修改、紧急措施的出台等原因，您持有的未平仓</w:t>
      </w:r>
      <w:r>
        <w:rPr>
          <w:rFonts w:hint="eastAsia" w:ascii="仿宋" w:hAnsi="仿宋" w:eastAsia="仿宋" w:cs="仿宋"/>
          <w:sz w:val="32"/>
          <w:szCs w:val="32"/>
        </w:rPr>
        <w:t>合约可能无法继续持有，您必须承担由此导致的全部损失。</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您应当充分了解到，交易所根据法律法规规定和中国证</w:t>
      </w:r>
      <w:r>
        <w:rPr>
          <w:rFonts w:hint="eastAsia" w:ascii="仿宋" w:hAnsi="仿宋" w:eastAsia="仿宋" w:cs="仿宋"/>
          <w:spacing w:val="-3"/>
          <w:sz w:val="32"/>
          <w:szCs w:val="32"/>
        </w:rPr>
        <w:t>监会授权可能会对期货合约或期权合约的交易和行权</w:t>
      </w:r>
      <w:r>
        <w:rPr>
          <w:rFonts w:hint="eastAsia" w:ascii="仿宋" w:hAnsi="仿宋" w:eastAsia="仿宋" w:cs="仿宋"/>
          <w:color w:val="4D4D4D"/>
          <w:kern w:val="0"/>
          <w:sz w:val="32"/>
          <w:szCs w:val="32"/>
          <w:shd w:val="clear" w:fill="FFFFFF"/>
          <w:lang w:val="en-US" w:eastAsia="zh-CN" w:bidi="ar"/>
        </w:rPr>
        <w:t>(</w:t>
      </w:r>
      <w:r>
        <w:rPr>
          <w:rFonts w:hint="eastAsia" w:ascii="仿宋" w:hAnsi="仿宋" w:eastAsia="仿宋" w:cs="仿宋"/>
          <w:sz w:val="32"/>
          <w:szCs w:val="32"/>
        </w:rPr>
        <w:t>履约</w:t>
      </w:r>
      <w:r>
        <w:rPr>
          <w:rFonts w:hint="eastAsia" w:ascii="仿宋" w:hAnsi="仿宋" w:eastAsia="仿宋" w:cs="仿宋"/>
          <w:color w:val="4D4D4D"/>
          <w:kern w:val="0"/>
          <w:sz w:val="32"/>
          <w:szCs w:val="32"/>
          <w:shd w:val="clear" w:fill="FFFFFF"/>
          <w:lang w:val="en-US" w:eastAsia="zh-CN" w:bidi="ar"/>
        </w:rPr>
        <w:t>)</w:t>
      </w:r>
      <w:r>
        <w:rPr>
          <w:rFonts w:hint="eastAsia" w:ascii="仿宋" w:hAnsi="仿宋" w:eastAsia="仿宋" w:cs="仿宋"/>
          <w:spacing w:val="-15"/>
          <w:sz w:val="32"/>
          <w:szCs w:val="32"/>
        </w:rPr>
        <w:t>进</w:t>
      </w:r>
      <w:r>
        <w:rPr>
          <w:rFonts w:hint="eastAsia" w:ascii="仿宋" w:hAnsi="仿宋" w:eastAsia="仿宋" w:cs="仿宋"/>
          <w:spacing w:val="-11"/>
          <w:sz w:val="32"/>
          <w:szCs w:val="32"/>
        </w:rPr>
        <w:t>行一些限制。交易所有权根据市场需要暂停期货合约或期权合约</w:t>
      </w:r>
      <w:r>
        <w:rPr>
          <w:rFonts w:hint="eastAsia" w:ascii="仿宋" w:hAnsi="仿宋" w:eastAsia="仿宋" w:cs="仿宋"/>
          <w:sz w:val="32"/>
          <w:szCs w:val="32"/>
        </w:rPr>
        <w:t>交易，如果标的期货合约暂停交易</w:t>
      </w:r>
      <w:r>
        <w:rPr>
          <w:rFonts w:hint="eastAsia" w:ascii="仿宋" w:hAnsi="仿宋" w:eastAsia="仿宋" w:cs="仿宋"/>
          <w:color w:val="4D4D4D"/>
          <w:kern w:val="0"/>
          <w:sz w:val="32"/>
          <w:szCs w:val="32"/>
          <w:shd w:val="clear" w:fill="FFFFFF"/>
          <w:lang w:val="en-US" w:eastAsia="zh-CN" w:bidi="ar"/>
        </w:rPr>
        <w:t>，</w:t>
      </w:r>
      <w:r>
        <w:rPr>
          <w:rFonts w:hint="eastAsia" w:ascii="仿宋" w:hAnsi="仿宋" w:eastAsia="仿宋" w:cs="仿宋"/>
          <w:sz w:val="32"/>
          <w:szCs w:val="32"/>
        </w:rPr>
        <w:t>对应期权合约交易也将暂停交易。</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您应当充分了解到，由于非期货交易所或者期货公司所能控制的原因，例如：地震、水灾、火灾等不可抗力因素或者计</w:t>
      </w:r>
      <w:r>
        <w:rPr>
          <w:rFonts w:hint="eastAsia" w:ascii="仿宋" w:hAnsi="仿宋" w:eastAsia="仿宋" w:cs="仿宋"/>
          <w:spacing w:val="-12"/>
          <w:sz w:val="32"/>
          <w:szCs w:val="32"/>
        </w:rPr>
        <w:t>算机系统、通讯系统故障等，可能造成您的指令无法成交或者无</w:t>
      </w:r>
      <w:r>
        <w:rPr>
          <w:rFonts w:hint="eastAsia" w:ascii="仿宋" w:hAnsi="仿宋" w:eastAsia="仿宋" w:cs="仿宋"/>
          <w:sz w:val="32"/>
          <w:szCs w:val="32"/>
        </w:rPr>
        <w:t>法全部成交，您必须承担由此导致的损失。</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color w:val="auto"/>
          <w:sz w:val="32"/>
          <w:szCs w:val="32"/>
        </w:rPr>
      </w:pPr>
      <w:r>
        <w:rPr>
          <w:rFonts w:hint="eastAsia" w:ascii="仿宋" w:hAnsi="仿宋" w:eastAsia="仿宋" w:cs="仿宋"/>
          <w:spacing w:val="-10"/>
          <w:sz w:val="32"/>
          <w:szCs w:val="32"/>
        </w:rPr>
        <w:t>您应当充分了解到，在期货交易中，所有的交易结果</w:t>
      </w:r>
      <w:r>
        <w:rPr>
          <w:rFonts w:hint="eastAsia" w:ascii="仿宋" w:hAnsi="仿宋" w:eastAsia="仿宋" w:cs="仿宋"/>
          <w:spacing w:val="-6"/>
          <w:sz w:val="32"/>
          <w:szCs w:val="32"/>
        </w:rPr>
        <w:t>以当日交易所或结算机构的结算数据为依据。</w:t>
      </w:r>
      <w:r>
        <w:rPr>
          <w:rFonts w:hint="eastAsia" w:ascii="仿宋" w:hAnsi="仿宋" w:eastAsia="仿宋" w:cs="仿宋"/>
          <w:color w:val="auto"/>
          <w:spacing w:val="-6"/>
          <w:sz w:val="32"/>
          <w:szCs w:val="32"/>
        </w:rPr>
        <w:t>如您利用盘中即时</w:t>
      </w:r>
      <w:r>
        <w:rPr>
          <w:rFonts w:hint="eastAsia" w:ascii="仿宋" w:hAnsi="仿宋" w:eastAsia="仿宋" w:cs="仿宋"/>
          <w:color w:val="auto"/>
          <w:sz w:val="32"/>
          <w:szCs w:val="32"/>
        </w:rPr>
        <w:t>回报的交易结果作进一步的交易，您可能会承担额外的风险。</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color w:val="auto"/>
          <w:spacing w:val="-11"/>
          <w:sz w:val="32"/>
          <w:szCs w:val="32"/>
        </w:rPr>
      </w:pPr>
      <w:r>
        <w:rPr>
          <w:rFonts w:hint="eastAsia" w:ascii="仿宋" w:hAnsi="仿宋" w:eastAsia="仿宋" w:cs="仿宋"/>
          <w:color w:val="auto"/>
          <w:spacing w:val="-11"/>
          <w:sz w:val="32"/>
          <w:szCs w:val="32"/>
        </w:rPr>
        <w:t>您应当充分了解到，如交易所因故无法及时完成结算， 您可能会承担一定的风险。</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z w:val="32"/>
          <w:szCs w:val="32"/>
        </w:rPr>
      </w:pPr>
      <w:r>
        <w:rPr>
          <w:rFonts w:hint="eastAsia" w:ascii="仿宋" w:hAnsi="仿宋" w:eastAsia="仿宋" w:cs="仿宋"/>
          <w:spacing w:val="-11"/>
          <w:sz w:val="32"/>
          <w:szCs w:val="32"/>
        </w:rPr>
        <w:t>您应当充分了解到，期货合约交易可能面临平仓、交割等几种后果，您到时未平仓或参与交割不符合期货交易所相关业</w:t>
      </w:r>
      <w:r>
        <w:rPr>
          <w:rFonts w:hint="eastAsia" w:ascii="仿宋" w:hAnsi="仿宋" w:eastAsia="仿宋" w:cs="仿宋"/>
          <w:sz w:val="32"/>
          <w:szCs w:val="32"/>
        </w:rPr>
        <w:t>务规则规定的，需要承担被强行平仓或交割违约的风险。</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183" w:firstLine="420" w:firstLineChars="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您应当充分了解到，期权合约交易可能面临平仓、行</w:t>
      </w:r>
      <w:r>
        <w:rPr>
          <w:rFonts w:hint="eastAsia" w:ascii="仿宋" w:hAnsi="仿宋" w:eastAsia="仿宋" w:cs="仿宋"/>
          <w:spacing w:val="-15"/>
          <w:sz w:val="32"/>
          <w:szCs w:val="32"/>
        </w:rPr>
        <w:t>权或期权到期放弃等几种后果，您应当熟知交易所期权平仓、行权的规则和程序，特别是有关实值期权到期自动行权，虚值期权</w:t>
      </w:r>
      <w:r>
        <w:rPr>
          <w:rFonts w:hint="eastAsia" w:ascii="仿宋" w:hAnsi="仿宋" w:eastAsia="仿宋" w:cs="仿宋"/>
          <w:spacing w:val="-16"/>
          <w:sz w:val="32"/>
          <w:szCs w:val="32"/>
        </w:rPr>
        <w:t xml:space="preserve">到期自动放弃的交易规则，妥善处理期权持仓。如您买入期权， </w:t>
      </w:r>
      <w:r>
        <w:rPr>
          <w:rFonts w:hint="eastAsia" w:ascii="仿宋" w:hAnsi="仿宋" w:eastAsia="仿宋" w:cs="仿宋"/>
          <w:spacing w:val="-5"/>
          <w:sz w:val="32"/>
          <w:szCs w:val="32"/>
        </w:rPr>
        <w:t>行权应该在交易所规定的时间内进行；如您卖出期权，则需要按</w:t>
      </w:r>
      <w:r>
        <w:rPr>
          <w:rFonts w:hint="eastAsia" w:ascii="仿宋" w:hAnsi="仿宋" w:eastAsia="仿宋" w:cs="仿宋"/>
          <w:spacing w:val="-11"/>
          <w:sz w:val="32"/>
          <w:szCs w:val="32"/>
        </w:rPr>
        <w:t>照交易所规则承担履约责任。行权或履约后，您将获得标的期货合约，同时应当承担标的期货合约的保证金责任。</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2" w:firstLine="420" w:firstLineChars="0"/>
        <w:jc w:val="left"/>
        <w:textAlignment w:val="auto"/>
        <w:rPr>
          <w:rFonts w:hint="eastAsia" w:ascii="仿宋" w:hAnsi="仿宋" w:eastAsia="仿宋" w:cs="仿宋"/>
          <w:sz w:val="32"/>
          <w:szCs w:val="32"/>
        </w:rPr>
      </w:pPr>
      <w:r>
        <w:rPr>
          <w:rFonts w:hint="eastAsia" w:ascii="仿宋" w:hAnsi="仿宋" w:eastAsia="仿宋" w:cs="仿宋"/>
          <w:spacing w:val="-10"/>
          <w:sz w:val="32"/>
          <w:szCs w:val="32"/>
        </w:rPr>
        <w:t>您应当充分了解到，“套期保值”交易同投机交易一</w:t>
      </w:r>
      <w:r>
        <w:rPr>
          <w:rFonts w:hint="eastAsia" w:ascii="仿宋" w:hAnsi="仿宋" w:eastAsia="仿宋" w:cs="仿宋"/>
          <w:sz w:val="32"/>
          <w:szCs w:val="32"/>
        </w:rPr>
        <w:t>样，同样面临价格波动引起的风险。</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z w:val="32"/>
          <w:szCs w:val="32"/>
        </w:rPr>
      </w:pPr>
      <w:r>
        <w:rPr>
          <w:rFonts w:hint="eastAsia" w:ascii="仿宋" w:hAnsi="仿宋" w:eastAsia="仿宋" w:cs="仿宋"/>
          <w:spacing w:val="-12"/>
          <w:sz w:val="32"/>
          <w:szCs w:val="32"/>
        </w:rPr>
        <w:t>您应当充分了解到，如果您未遵守中国证监会关于期</w:t>
      </w:r>
      <w:r>
        <w:rPr>
          <w:rFonts w:hint="eastAsia" w:ascii="仿宋" w:hAnsi="仿宋" w:eastAsia="仿宋" w:cs="仿宋"/>
          <w:spacing w:val="-9"/>
          <w:sz w:val="32"/>
          <w:szCs w:val="32"/>
        </w:rPr>
        <w:t>货保证金安全存管的规定，将可能会影响您的期货保证金的安全</w:t>
      </w:r>
      <w:r>
        <w:rPr>
          <w:rFonts w:hint="eastAsia" w:ascii="仿宋" w:hAnsi="仿宋" w:eastAsia="仿宋" w:cs="仿宋"/>
          <w:sz w:val="32"/>
          <w:szCs w:val="32"/>
        </w:rPr>
        <w:t>性。</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81" w:firstLine="420" w:firstLineChars="0"/>
        <w:jc w:val="left"/>
        <w:textAlignment w:val="auto"/>
        <w:rPr>
          <w:rFonts w:hint="eastAsia" w:ascii="仿宋" w:hAnsi="仿宋" w:eastAsia="仿宋" w:cs="仿宋"/>
          <w:sz w:val="32"/>
          <w:szCs w:val="32"/>
        </w:rPr>
      </w:pPr>
      <w:r>
        <w:rPr>
          <w:rFonts w:hint="eastAsia" w:ascii="仿宋" w:hAnsi="仿宋" w:eastAsia="仿宋" w:cs="仿宋"/>
          <w:spacing w:val="-12"/>
          <w:sz w:val="32"/>
          <w:szCs w:val="32"/>
        </w:rPr>
        <w:t>您应当充分了解到，利用互联网进行期货交易时将存</w:t>
      </w:r>
      <w:r>
        <w:rPr>
          <w:rFonts w:hint="eastAsia" w:ascii="仿宋" w:hAnsi="仿宋" w:eastAsia="仿宋" w:cs="仿宋"/>
          <w:sz w:val="32"/>
          <w:szCs w:val="32"/>
        </w:rPr>
        <w:t>在但不限于以下风险，您将承担由此导致的损失：</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7" w:firstLine="599"/>
        <w:jc w:val="left"/>
        <w:textAlignment w:val="auto"/>
        <w:rPr>
          <w:rFonts w:hint="eastAsia" w:ascii="仿宋" w:hAnsi="仿宋" w:eastAsia="仿宋" w:cs="仿宋"/>
          <w:spacing w:val="-9"/>
          <w:sz w:val="32"/>
          <w:szCs w:val="32"/>
        </w:rPr>
      </w:pPr>
      <w:r>
        <w:rPr>
          <w:rFonts w:hint="eastAsia" w:ascii="仿宋" w:hAnsi="仿宋" w:eastAsia="仿宋" w:cs="仿宋"/>
          <w:sz w:val="32"/>
          <w:szCs w:val="32"/>
        </w:rPr>
        <w:t>（一</w:t>
      </w:r>
      <w:r>
        <w:rPr>
          <w:rFonts w:hint="eastAsia" w:ascii="仿宋" w:hAnsi="仿宋" w:eastAsia="仿宋" w:cs="仿宋"/>
          <w:spacing w:val="-32"/>
          <w:sz w:val="32"/>
          <w:szCs w:val="32"/>
        </w:rPr>
        <w:t>）</w:t>
      </w:r>
      <w:r>
        <w:rPr>
          <w:rFonts w:hint="eastAsia" w:ascii="仿宋" w:hAnsi="仿宋" w:eastAsia="仿宋" w:cs="仿宋"/>
          <w:spacing w:val="-5"/>
          <w:sz w:val="32"/>
          <w:szCs w:val="32"/>
        </w:rPr>
        <w:t>由于无法控制和不可预测的系统故障、设备故障、通</w:t>
      </w:r>
      <w:r>
        <w:rPr>
          <w:rFonts w:hint="eastAsia" w:ascii="仿宋" w:hAnsi="仿宋" w:eastAsia="仿宋" w:cs="仿宋"/>
          <w:spacing w:val="-12"/>
          <w:sz w:val="32"/>
          <w:szCs w:val="32"/>
        </w:rPr>
        <w:t>讯故障、电力故障、网络故障及其它因素，可能导致交易系统非</w:t>
      </w:r>
      <w:r>
        <w:rPr>
          <w:rFonts w:hint="eastAsia" w:ascii="仿宋" w:hAnsi="仿宋" w:eastAsia="仿宋" w:cs="仿宋"/>
          <w:spacing w:val="-9"/>
          <w:sz w:val="32"/>
          <w:szCs w:val="32"/>
        </w:rPr>
        <w:t>正常运行甚至瘫痪，使您的交易指令出现延迟、中断、数据错误等情况；</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7" w:firstLine="599"/>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pacing w:val="-94"/>
          <w:sz w:val="32"/>
          <w:szCs w:val="32"/>
        </w:rPr>
        <w:t>）</w:t>
      </w:r>
      <w:r>
        <w:rPr>
          <w:rFonts w:hint="eastAsia" w:ascii="仿宋" w:hAnsi="仿宋" w:eastAsia="仿宋" w:cs="仿宋"/>
          <w:spacing w:val="-1"/>
          <w:sz w:val="32"/>
          <w:szCs w:val="32"/>
        </w:rPr>
        <w:t>由于网上交易系统存在被网络黑客和计算机病毒等攻</w:t>
      </w:r>
      <w:r>
        <w:rPr>
          <w:rFonts w:hint="eastAsia" w:ascii="仿宋" w:hAnsi="仿宋" w:eastAsia="仿宋" w:cs="仿宋"/>
          <w:spacing w:val="-11"/>
          <w:sz w:val="32"/>
          <w:szCs w:val="32"/>
        </w:rPr>
        <w:t>击的可能性，由此可能导致交易系统故障，使交易无法进行及行</w:t>
      </w:r>
      <w:r>
        <w:rPr>
          <w:rFonts w:hint="eastAsia" w:ascii="仿宋" w:hAnsi="仿宋" w:eastAsia="仿宋" w:cs="仿宋"/>
          <w:sz w:val="32"/>
          <w:szCs w:val="32"/>
        </w:rPr>
        <w:t>情信息出现错误或延迟；</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126" w:firstLine="599"/>
        <w:jc w:val="left"/>
        <w:textAlignment w:val="auto"/>
        <w:rPr>
          <w:rFonts w:hint="eastAsia" w:ascii="仿宋" w:hAnsi="仿宋" w:eastAsia="仿宋" w:cs="仿宋"/>
          <w:sz w:val="32"/>
          <w:szCs w:val="32"/>
        </w:rPr>
      </w:pPr>
      <w:r>
        <w:rPr>
          <w:rFonts w:hint="eastAsia" w:ascii="仿宋" w:hAnsi="仿宋" w:eastAsia="仿宋" w:cs="仿宋"/>
          <w:spacing w:val="9"/>
          <w:sz w:val="32"/>
          <w:szCs w:val="32"/>
        </w:rPr>
        <w:t>（三</w:t>
      </w:r>
      <w:r>
        <w:rPr>
          <w:rFonts w:hint="eastAsia" w:ascii="仿宋" w:hAnsi="仿宋" w:eastAsia="仿宋" w:cs="仿宋"/>
          <w:spacing w:val="6"/>
          <w:sz w:val="32"/>
          <w:szCs w:val="32"/>
        </w:rPr>
        <w:t>）</w:t>
      </w:r>
      <w:r>
        <w:rPr>
          <w:rFonts w:hint="eastAsia" w:ascii="仿宋" w:hAnsi="仿宋" w:eastAsia="仿宋" w:cs="仿宋"/>
          <w:spacing w:val="5"/>
          <w:sz w:val="32"/>
          <w:szCs w:val="32"/>
        </w:rPr>
        <w:t>由于互联网上的数据传输可能因通信等原因出现延</w:t>
      </w:r>
      <w:r>
        <w:rPr>
          <w:rFonts w:hint="eastAsia" w:ascii="仿宋" w:hAnsi="仿宋" w:eastAsia="仿宋" w:cs="仿宋"/>
          <w:spacing w:val="-17"/>
          <w:sz w:val="32"/>
          <w:szCs w:val="32"/>
        </w:rPr>
        <w:t>迟、中断、数据错误或不完全，从而使网上交易及行情出现延迟、</w:t>
      </w:r>
      <w:r>
        <w:rPr>
          <w:rFonts w:hint="eastAsia" w:ascii="仿宋" w:hAnsi="仿宋" w:eastAsia="仿宋" w:cs="仿宋"/>
          <w:sz w:val="32"/>
          <w:szCs w:val="32"/>
        </w:rPr>
        <w:t>中断、数据错误或不完全；</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09" w:firstLine="575"/>
        <w:jc w:val="left"/>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pacing w:val="-1"/>
          <w:sz w:val="32"/>
          <w:szCs w:val="32"/>
        </w:rPr>
        <w:t>由于您未充分了解期货交易及行情软件的实际功能、</w:t>
      </w:r>
      <w:r>
        <w:rPr>
          <w:rFonts w:hint="eastAsia" w:ascii="仿宋" w:hAnsi="仿宋" w:eastAsia="仿宋" w:cs="仿宋"/>
          <w:spacing w:val="-9"/>
          <w:sz w:val="32"/>
          <w:szCs w:val="32"/>
        </w:rPr>
        <w:t>信息来源、固有缺陷和使用风险，导致您对软件使用不当，造成决策和操作失误；</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6" w:firstLine="599"/>
        <w:jc w:val="left"/>
        <w:textAlignment w:val="auto"/>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pacing w:val="-94"/>
          <w:sz w:val="32"/>
          <w:szCs w:val="32"/>
        </w:rPr>
        <w:t>）</w:t>
      </w:r>
      <w:r>
        <w:rPr>
          <w:rFonts w:hint="eastAsia" w:ascii="仿宋" w:hAnsi="仿宋" w:eastAsia="仿宋" w:cs="仿宋"/>
          <w:spacing w:val="-1"/>
          <w:sz w:val="32"/>
          <w:szCs w:val="32"/>
        </w:rPr>
        <w:t>您的网络终端设备及软件系统与期货公司所提供的网</w:t>
      </w:r>
      <w:r>
        <w:rPr>
          <w:rFonts w:hint="eastAsia" w:ascii="仿宋" w:hAnsi="仿宋" w:eastAsia="仿宋" w:cs="仿宋"/>
          <w:sz w:val="32"/>
          <w:szCs w:val="32"/>
        </w:rPr>
        <w:t>上交易系统不兼容，可能导致无法下达委托或委托失败；</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81" w:firstLine="599"/>
        <w:jc w:val="left"/>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pacing w:val="-48"/>
          <w:sz w:val="32"/>
          <w:szCs w:val="32"/>
        </w:rPr>
        <w:t>）</w:t>
      </w:r>
      <w:r>
        <w:rPr>
          <w:rFonts w:hint="eastAsia" w:ascii="仿宋" w:hAnsi="仿宋" w:eastAsia="仿宋" w:cs="仿宋"/>
          <w:spacing w:val="-5"/>
          <w:sz w:val="32"/>
          <w:szCs w:val="32"/>
        </w:rPr>
        <w:t>如果您缺乏网上交易经验，可能因操作不当造成交易</w:t>
      </w:r>
      <w:r>
        <w:rPr>
          <w:rFonts w:hint="eastAsia" w:ascii="仿宋" w:hAnsi="仿宋" w:eastAsia="仿宋" w:cs="仿宋"/>
          <w:sz w:val="32"/>
          <w:szCs w:val="32"/>
        </w:rPr>
        <w:t>失败或交易失误；</w:t>
      </w:r>
    </w:p>
    <w:p>
      <w:pPr>
        <w:keepNext w:val="0"/>
        <w:keepLines w:val="0"/>
        <w:pageBreakBefore w:val="0"/>
        <w:kinsoku/>
        <w:overflowPunct/>
        <w:topLinePunct w:val="0"/>
        <w:autoSpaceDE w:val="0"/>
        <w:autoSpaceDN w:val="0"/>
        <w:bidi w:val="0"/>
        <w:snapToGrid/>
        <w:spacing w:before="0" w:beforeAutospacing="0" w:after="0" w:afterAutospacing="0" w:line="240" w:lineRule="auto"/>
        <w:ind w:left="720"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（七）您的密码失密或被盗用。</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您应当充分了解到，从事期货交易您应当承担的所有手续费和相关税费的明确解释。</w:t>
      </w:r>
    </w:p>
    <w:p>
      <w:pPr>
        <w:keepNext w:val="0"/>
        <w:keepLines w:val="0"/>
        <w:pageBreakBefore w:val="0"/>
        <w:numPr>
          <w:ilvl w:val="0"/>
          <w:numId w:val="1"/>
        </w:numPr>
        <w:kinsoku/>
        <w:overflowPunct/>
        <w:topLinePunct w:val="0"/>
        <w:autoSpaceDE w:val="0"/>
        <w:autoSpaceDN w:val="0"/>
        <w:bidi w:val="0"/>
        <w:snapToGrid/>
        <w:spacing w:before="0" w:beforeAutospacing="0" w:after="0" w:afterAutospacing="0" w:line="240" w:lineRule="auto"/>
        <w:ind w:left="0" w:leftChars="0" w:right="277" w:firstLine="420" w:firstLineChars="0"/>
        <w:jc w:val="left"/>
        <w:textAlignment w:val="auto"/>
        <w:rPr>
          <w:rFonts w:hint="eastAsia" w:ascii="仿宋" w:hAnsi="仿宋" w:eastAsia="仿宋" w:cs="仿宋"/>
          <w:spacing w:val="-12"/>
          <w:sz w:val="32"/>
          <w:szCs w:val="32"/>
        </w:rPr>
      </w:pPr>
      <w:r>
        <w:rPr>
          <w:rFonts w:hint="eastAsia" w:ascii="仿宋" w:hAnsi="仿宋" w:eastAsia="仿宋" w:cs="仿宋"/>
          <w:spacing w:val="-12"/>
          <w:sz w:val="32"/>
          <w:szCs w:val="32"/>
        </w:rPr>
        <w:t>您应当充分了解到，如果您参与《境外交易者和境外经纪机构从事境内特定品种期货交易管理暂行办法》规定的特定品种期货交易，支付的与本合同、期货合约等相关的款项涉及货币兑换的，您将承担汇率波动风险。</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7" w:firstLine="586" w:firstLineChars="200"/>
        <w:jc w:val="left"/>
        <w:textAlignment w:val="auto"/>
        <w:rPr>
          <w:rFonts w:hint="eastAsia" w:ascii="仿宋" w:hAnsi="仿宋" w:eastAsia="仿宋" w:cs="仿宋"/>
          <w:sz w:val="32"/>
          <w:szCs w:val="32"/>
        </w:rPr>
      </w:pPr>
      <w:r>
        <w:rPr>
          <w:rFonts w:hint="eastAsia" w:ascii="仿宋" w:hAnsi="仿宋" w:eastAsia="仿宋" w:cs="仿宋"/>
          <w:spacing w:val="-12"/>
          <w:sz w:val="32"/>
          <w:szCs w:val="32"/>
        </w:rPr>
        <w:t>本《期货交易风险说明书》无法揭示从事期货交易的所有风险和有关期货市场的全部情形。您在入市交易之前，应当全面了解期货交易法律法规、期货交易所及期货公司的业务规则，全</w:t>
      </w:r>
      <w:r>
        <w:rPr>
          <w:rFonts w:hint="eastAsia" w:ascii="仿宋" w:hAnsi="仿宋" w:eastAsia="仿宋" w:cs="仿宋"/>
          <w:spacing w:val="-9"/>
          <w:sz w:val="32"/>
          <w:szCs w:val="32"/>
        </w:rPr>
        <w:t>评估自身的经济实力、产品认知能力、风险控制能力、生理及心</w:t>
      </w:r>
      <w:r>
        <w:rPr>
          <w:rFonts w:hint="eastAsia" w:ascii="仿宋" w:hAnsi="仿宋" w:eastAsia="仿宋" w:cs="仿宋"/>
          <w:spacing w:val="-7"/>
          <w:sz w:val="32"/>
          <w:szCs w:val="32"/>
        </w:rPr>
        <w:t>理承受能力</w:t>
      </w:r>
      <w:r>
        <w:rPr>
          <w:rFonts w:hint="eastAsia" w:ascii="仿宋" w:hAnsi="仿宋" w:eastAsia="仿宋" w:cs="仿宋"/>
          <w:sz w:val="32"/>
          <w:szCs w:val="32"/>
        </w:rPr>
        <w:t>（仅对自然人客户而言</w:t>
      </w:r>
      <w:r>
        <w:rPr>
          <w:rFonts w:hint="eastAsia" w:ascii="仿宋" w:hAnsi="仿宋" w:eastAsia="仿宋" w:cs="仿宋"/>
          <w:spacing w:val="-32"/>
          <w:sz w:val="32"/>
          <w:szCs w:val="32"/>
        </w:rPr>
        <w:t>）</w:t>
      </w:r>
      <w:r>
        <w:rPr>
          <w:rFonts w:hint="eastAsia" w:ascii="仿宋" w:hAnsi="仿宋" w:eastAsia="仿宋" w:cs="仿宋"/>
          <w:spacing w:val="-7"/>
          <w:sz w:val="32"/>
          <w:szCs w:val="32"/>
        </w:rPr>
        <w:t>等，审慎决定是否参与期货</w:t>
      </w:r>
      <w:r>
        <w:rPr>
          <w:rFonts w:hint="eastAsia" w:ascii="仿宋" w:hAnsi="仿宋" w:eastAsia="仿宋" w:cs="仿宋"/>
          <w:sz w:val="32"/>
          <w:szCs w:val="32"/>
        </w:rPr>
        <w:t>交易。</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1" w:firstLine="599"/>
        <w:jc w:val="left"/>
        <w:textAlignment w:val="auto"/>
        <w:rPr>
          <w:rFonts w:hint="eastAsia" w:ascii="仿宋" w:hAnsi="仿宋" w:eastAsia="仿宋" w:cs="仿宋"/>
          <w:sz w:val="32"/>
          <w:szCs w:val="32"/>
          <w:u w:val="single"/>
        </w:rPr>
      </w:pP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271" w:firstLine="599"/>
        <w:jc w:val="left"/>
        <w:textAlignment w:val="auto"/>
        <w:rPr>
          <w:rFonts w:hint="eastAsia" w:ascii="仿宋" w:hAnsi="仿宋" w:eastAsia="仿宋" w:cs="仿宋"/>
          <w:sz w:val="32"/>
          <w:szCs w:val="32"/>
        </w:rPr>
      </w:pPr>
      <w:r>
        <w:rPr>
          <w:rFonts w:hint="eastAsia" w:ascii="仿宋" w:hAnsi="仿宋" w:eastAsia="仿宋" w:cs="仿宋"/>
          <w:sz w:val="32"/>
          <w:szCs w:val="32"/>
          <w:u w:val="single"/>
        </w:rPr>
        <w:t>以上《期货交易风险说明书》的各项内容，本人/单位已阅读并完全理解。</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2336" behindDoc="1" locked="0" layoutInCell="1" allowOverlap="1">
                <wp:simplePos x="0" y="0"/>
                <wp:positionH relativeFrom="page">
                  <wp:posOffset>1524000</wp:posOffset>
                </wp:positionH>
                <wp:positionV relativeFrom="paragraph">
                  <wp:posOffset>219710</wp:posOffset>
                </wp:positionV>
                <wp:extent cx="4893945" cy="0"/>
                <wp:effectExtent l="0" t="0" r="0" b="0"/>
                <wp:wrapTopAndBottom/>
                <wp:docPr id="5" name="直线 12"/>
                <wp:cNvGraphicFramePr/>
                <a:graphic xmlns:a="http://schemas.openxmlformats.org/drawingml/2006/main">
                  <a:graphicData uri="http://schemas.microsoft.com/office/word/2010/wordprocessingShape">
                    <wps:wsp>
                      <wps:cNvCnPr/>
                      <wps:spPr>
                        <a:xfrm>
                          <a:off x="0" y="0"/>
                          <a:ext cx="48939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20pt;margin-top:17.3pt;height:0pt;width:385.35pt;mso-position-horizontal-relative:page;mso-wrap-distance-bottom:0pt;mso-wrap-distance-top:0pt;z-index:-251654144;mso-width-relative:page;mso-height-relative:page;" filled="f" stroked="t" coordsize="21600,21600" o:gfxdata="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6b8TjW&#10;AAAACgEAAA8AAAAAAAAAAQAgAAAAIgAAAGRycy9kb3ducmV2LnhtbFBLAQIUABQAAAAIAIdO4kAo&#10;ceIY6QEAANwDAAAOAAAAAAAAAAEAIAAAACUBAABkcnMvZTJvRG9jLnhtbFBLBQYAAAAABgAGAFkB&#10;AACABQAAAAA=&#10;">
                <v:fill on="f" focussize="0,0"/>
                <v:stroke weight="0.72pt" color="#000000" joinstyle="round"/>
                <v:imagedata o:title=""/>
                <o:lock v:ext="edit" aspectratio="f"/>
                <w10:wrap type="topAndBottom"/>
              </v:line>
            </w:pict>
          </mc:Fallback>
        </mc:AlternateConten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right"/>
        <w:textAlignment w:val="auto"/>
        <w:rPr>
          <w:rFonts w:hint="eastAsia" w:ascii="仿宋" w:hAnsi="仿宋" w:eastAsia="仿宋" w:cs="仿宋"/>
          <w:color w:val="4D4D4D"/>
          <w:kern w:val="0"/>
          <w:sz w:val="32"/>
          <w:szCs w:val="32"/>
          <w:shd w:val="clear" w:fill="FFFFFF"/>
          <w:lang w:val="en-US" w:eastAsia="zh-CN" w:bidi="ar"/>
        </w:rPr>
      </w:pPr>
      <w:r>
        <w:rPr>
          <w:rFonts w:hint="eastAsia" w:ascii="仿宋" w:hAnsi="仿宋" w:eastAsia="仿宋" w:cs="仿宋"/>
          <w:color w:val="auto"/>
          <w:kern w:val="0"/>
          <w:sz w:val="32"/>
          <w:szCs w:val="32"/>
          <w:shd w:val="clear" w:fill="FFFFFF"/>
          <w:lang w:val="en-US" w:eastAsia="zh-CN" w:bidi="ar"/>
        </w:rPr>
        <w:t>(请抄写以上划线部分)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color w:val="4D4D4D"/>
          <w:kern w:val="0"/>
          <w:sz w:val="32"/>
          <w:szCs w:val="32"/>
          <w:shd w:val="clear" w:fill="FFFFFF"/>
          <w:lang w:val="en-US" w:eastAsia="zh-CN" w:bidi="ar"/>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color w:val="4D4D4D"/>
          <w:kern w:val="0"/>
          <w:sz w:val="32"/>
          <w:szCs w:val="32"/>
          <w:shd w:val="clear" w:fill="FFFFFF"/>
          <w:lang w:val="en-US" w:eastAsia="zh-CN" w:bidi="ar"/>
        </w:rPr>
      </w:pPr>
    </w:p>
    <w:p>
      <w:pPr>
        <w:keepNext w:val="0"/>
        <w:keepLines w:val="0"/>
        <w:pageBreakBefore w:val="0"/>
        <w:widowControl/>
        <w:suppressLineNumbers w:val="0"/>
        <w:tabs>
          <w:tab w:val="left" w:pos="420"/>
        </w:tabs>
        <w:kinsoku/>
        <w:wordWrap w:val="0"/>
        <w:overflowPunct/>
        <w:topLinePunct w:val="0"/>
        <w:autoSpaceDE w:val="0"/>
        <w:autoSpaceDN w:val="0"/>
        <w:bidi w:val="0"/>
        <w:adjustRightInd w:val="0"/>
        <w:snapToGrid/>
        <w:spacing w:before="0" w:beforeAutospacing="0" w:after="0" w:afterAutospacing="0" w:line="240" w:lineRule="auto"/>
        <w:ind w:left="634" w:leftChars="200" w:right="0" w:firstLine="0" w:firstLineChars="0"/>
        <w:jc w:val="right"/>
        <w:textAlignment w:val="auto"/>
        <w:rPr>
          <w:rFonts w:hint="default" w:ascii="仿宋" w:hAnsi="仿宋" w:eastAsia="仿宋" w:cs="仿宋"/>
          <w:color w:val="auto"/>
          <w:sz w:val="32"/>
          <w:szCs w:val="32"/>
          <w:lang w:val="en-US"/>
        </w:rPr>
      </w:pPr>
      <w:r>
        <w:rPr>
          <w:rFonts w:hint="eastAsia" w:ascii="仿宋" w:hAnsi="仿宋" w:eastAsia="仿宋" w:cs="仿宋"/>
          <w:color w:val="auto"/>
          <w:kern w:val="0"/>
          <w:sz w:val="32"/>
          <w:szCs w:val="32"/>
          <w:shd w:val="clear" w:fill="FFFFFF"/>
          <w:lang w:val="en-US" w:eastAsia="zh-CN" w:bidi="ar"/>
        </w:rPr>
        <w:t>客户签字：</w:t>
      </w:r>
      <w:r>
        <w:rPr>
          <w:rFonts w:hint="eastAsia" w:ascii="仿宋" w:hAnsi="仿宋" w:eastAsia="仿宋" w:cs="仿宋"/>
          <w:color w:val="auto"/>
          <w:kern w:val="0"/>
          <w:sz w:val="32"/>
          <w:szCs w:val="32"/>
          <w:u w:val="single"/>
          <w:shd w:val="clear" w:fill="FFFFFF"/>
          <w:lang w:val="en-US" w:eastAsia="zh-CN" w:bidi="ar"/>
        </w:rPr>
        <w:t xml:space="preserve">                 </w:t>
      </w:r>
    </w:p>
    <w:p>
      <w:pPr>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right"/>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kern w:val="0"/>
          <w:sz w:val="32"/>
          <w:szCs w:val="32"/>
          <w:shd w:val="clear" w:fill="FFFFFF"/>
          <w:lang w:val="en-US" w:eastAsia="zh-CN" w:bidi="ar"/>
        </w:rPr>
        <w:t>(机构加盖公章)：</w:t>
      </w:r>
      <w:r>
        <w:rPr>
          <w:rFonts w:hint="eastAsia" w:ascii="仿宋" w:hAnsi="仿宋" w:eastAsia="仿宋" w:cs="仿宋"/>
          <w:color w:val="auto"/>
          <w:sz w:val="32"/>
          <w:szCs w:val="32"/>
          <w:u w:val="single"/>
          <w:lang w:val="en-US" w:eastAsia="zh-CN"/>
        </w:rPr>
        <w:t xml:space="preserve">           </w:t>
      </w:r>
    </w:p>
    <w:p>
      <w:pPr>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right"/>
        <w:textAlignment w:val="auto"/>
        <w:rPr>
          <w:rFonts w:hint="default" w:ascii="仿宋" w:hAnsi="仿宋" w:eastAsia="仿宋" w:cs="仿宋"/>
          <w:color w:val="auto"/>
          <w:sz w:val="32"/>
          <w:szCs w:val="32"/>
          <w:lang w:val="en-US"/>
        </w:rPr>
        <w:sectPr>
          <w:footerReference r:id="rId5" w:type="default"/>
          <w:pgSz w:w="11910" w:h="16840"/>
          <w:pgMar w:top="2098" w:right="1474" w:bottom="1871" w:left="1587" w:header="0" w:footer="995" w:gutter="0"/>
          <w:pgNumType w:fmt="decimal"/>
          <w:cols w:space="720" w:num="1"/>
          <w:rtlGutter w:val="0"/>
          <w:docGrid w:type="linesAndChars" w:linePitch="585" w:charSpace="-812"/>
        </w:sectPr>
      </w:pPr>
      <w:r>
        <w:rPr>
          <w:rFonts w:hint="eastAsia" w:ascii="仿宋" w:hAnsi="仿宋" w:eastAsia="仿宋" w:cs="仿宋"/>
          <w:color w:val="auto"/>
          <w:kern w:val="0"/>
          <w:sz w:val="32"/>
          <w:szCs w:val="32"/>
          <w:shd w:val="clear" w:fill="FFFFFF"/>
          <w:lang w:val="en-US" w:eastAsia="zh-CN" w:bidi="ar"/>
        </w:rPr>
        <w:t>签署日期：</w:t>
      </w:r>
      <w:r>
        <w:rPr>
          <w:rFonts w:hint="eastAsia" w:ascii="仿宋" w:hAnsi="仿宋" w:eastAsia="仿宋" w:cs="仿宋"/>
          <w:color w:val="auto"/>
          <w:kern w:val="0"/>
          <w:sz w:val="32"/>
          <w:szCs w:val="32"/>
          <w:u w:val="single"/>
          <w:shd w:val="clear" w:fill="FFFFFF"/>
          <w:lang w:val="en-US" w:eastAsia="zh-CN" w:bidi="ar"/>
        </w:rPr>
        <w:t xml:space="preserve">      </w:t>
      </w:r>
      <w:r>
        <w:rPr>
          <w:rFonts w:hint="eastAsia" w:ascii="仿宋" w:hAnsi="仿宋" w:eastAsia="仿宋" w:cs="仿宋"/>
          <w:color w:val="auto"/>
          <w:kern w:val="0"/>
          <w:sz w:val="32"/>
          <w:szCs w:val="32"/>
          <w:shd w:val="clear" w:fill="FFFFFF"/>
          <w:lang w:val="en-US" w:eastAsia="zh-CN" w:bidi="ar"/>
        </w:rPr>
        <w:t>年</w:t>
      </w:r>
      <w:r>
        <w:rPr>
          <w:rFonts w:hint="eastAsia" w:ascii="仿宋" w:hAnsi="仿宋" w:eastAsia="仿宋" w:cs="仿宋"/>
          <w:color w:val="auto"/>
          <w:kern w:val="0"/>
          <w:sz w:val="32"/>
          <w:szCs w:val="32"/>
          <w:u w:val="single"/>
          <w:shd w:val="clear" w:fill="FFFFFF"/>
          <w:lang w:val="en-US" w:eastAsia="zh-CN" w:bidi="ar"/>
        </w:rPr>
        <w:t xml:space="preserve">     </w:t>
      </w:r>
      <w:r>
        <w:rPr>
          <w:rFonts w:hint="eastAsia" w:ascii="仿宋" w:hAnsi="仿宋" w:eastAsia="仿宋" w:cs="仿宋"/>
          <w:color w:val="auto"/>
          <w:kern w:val="0"/>
          <w:sz w:val="32"/>
          <w:szCs w:val="32"/>
          <w:shd w:val="clear" w:fill="FFFFFF"/>
          <w:lang w:val="en-US" w:eastAsia="zh-CN" w:bidi="ar"/>
        </w:rPr>
        <w:t>月</w:t>
      </w:r>
      <w:r>
        <w:rPr>
          <w:rFonts w:hint="eastAsia" w:ascii="仿宋" w:hAnsi="仿宋" w:eastAsia="仿宋" w:cs="仿宋"/>
          <w:color w:val="auto"/>
          <w:kern w:val="0"/>
          <w:sz w:val="32"/>
          <w:szCs w:val="32"/>
          <w:u w:val="single"/>
          <w:shd w:val="clear" w:fill="FFFFFF"/>
          <w:lang w:val="en-US" w:eastAsia="zh-CN" w:bidi="ar"/>
        </w:rPr>
        <w:t xml:space="preserve">    </w:t>
      </w:r>
      <w:r>
        <w:rPr>
          <w:rFonts w:hint="eastAsia" w:ascii="仿宋" w:hAnsi="仿宋" w:eastAsia="仿宋" w:cs="仿宋"/>
          <w:color w:val="auto"/>
          <w:kern w:val="0"/>
          <w:sz w:val="32"/>
          <w:szCs w:val="32"/>
          <w:u w:val="none"/>
          <w:shd w:val="clear" w:fill="FFFFFF"/>
          <w:lang w:val="en-US" w:eastAsia="zh-CN" w:bidi="ar"/>
        </w:rPr>
        <w:t>日</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right="156"/>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客户须知</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一、客户须具备的开户条件</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客户应是具备从事期货交易主体资格的自然人、法人或其他经济组织。</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自然人开户须具有完全民事行为能力</w:t>
      </w:r>
      <w:r>
        <w:rPr>
          <w:rFonts w:hint="eastAsia" w:ascii="仿宋" w:hAnsi="仿宋" w:eastAsia="仿宋" w:cs="仿宋"/>
          <w:color w:val="4D4D4D"/>
          <w:sz w:val="32"/>
          <w:szCs w:val="32"/>
          <w:shd w:val="clear" w:fill="FFFFFF"/>
        </w:rPr>
        <w:t>。</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客户必须以真实的、合法的身份开户。客户须保证资金</w:t>
      </w:r>
      <w:r>
        <w:rPr>
          <w:rFonts w:hint="eastAsia" w:ascii="仿宋" w:hAnsi="仿宋" w:eastAsia="仿宋" w:cs="仿宋"/>
          <w:spacing w:val="-4"/>
          <w:sz w:val="32"/>
          <w:szCs w:val="32"/>
        </w:rPr>
        <w:t>来源的合法性。客户须保证所提供的身份证明文件及其他有</w:t>
      </w:r>
      <w:r>
        <w:rPr>
          <w:rFonts w:hint="eastAsia" w:ascii="仿宋" w:hAnsi="仿宋" w:eastAsia="仿宋" w:cs="仿宋"/>
          <w:sz w:val="32"/>
          <w:szCs w:val="32"/>
        </w:rPr>
        <w:t>关资料的真实性、准确性、完整性。</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二、开户文件的签署</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自然人开户的，必须由客户本人签署开户文件，不得委托代理人代为办理开户手续。</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5"/>
          <w:sz w:val="32"/>
          <w:szCs w:val="32"/>
        </w:rPr>
        <w:t>法人、其他经济组织等机构客户开户的，可委托代理人</w:t>
      </w:r>
      <w:r>
        <w:rPr>
          <w:rFonts w:hint="eastAsia" w:ascii="仿宋" w:hAnsi="仿宋" w:eastAsia="仿宋" w:cs="仿宋"/>
          <w:spacing w:val="-4"/>
          <w:sz w:val="32"/>
          <w:szCs w:val="32"/>
        </w:rPr>
        <w:t>办理开户手续、签署开户文件。委托代理人开户的机构客户</w:t>
      </w:r>
      <w:r>
        <w:rPr>
          <w:rFonts w:hint="eastAsia" w:ascii="仿宋" w:hAnsi="仿宋" w:eastAsia="仿宋" w:cs="仿宋"/>
          <w:spacing w:val="-3"/>
          <w:sz w:val="32"/>
          <w:szCs w:val="32"/>
        </w:rPr>
        <w:t>应当向公司提供真实、</w:t>
      </w:r>
      <w:r>
        <w:rPr>
          <w:rFonts w:hint="eastAsia" w:ascii="仿宋" w:hAnsi="仿宋" w:eastAsia="仿宋" w:cs="仿宋"/>
          <w:color w:val="auto"/>
          <w:spacing w:val="-3"/>
          <w:sz w:val="32"/>
          <w:szCs w:val="32"/>
        </w:rPr>
        <w:t>准确、完整</w:t>
      </w:r>
      <w:r>
        <w:rPr>
          <w:rFonts w:hint="eastAsia" w:ascii="仿宋" w:hAnsi="仿宋" w:eastAsia="仿宋" w:cs="仿宋"/>
          <w:spacing w:val="-3"/>
          <w:sz w:val="32"/>
          <w:szCs w:val="32"/>
        </w:rPr>
        <w:t>的开户代理人授权委托书</w:t>
      </w:r>
      <w:r>
        <w:rPr>
          <w:rFonts w:hint="eastAsia" w:ascii="仿宋" w:hAnsi="仿宋" w:eastAsia="仿宋" w:cs="仿宋"/>
          <w:sz w:val="32"/>
          <w:szCs w:val="32"/>
        </w:rPr>
        <w:t>及其他资料。</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特殊单位客户开户的，应当遵守中国期货市场监控中心和各期货交易所关于特殊单位客户开户的规定。</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三、客户须知晓的事项</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 知晓期货交易风险</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2"/>
          <w:sz w:val="32"/>
          <w:szCs w:val="32"/>
        </w:rPr>
        <w:t>客户应当知晓从事期货交易具有风险，全面评估自身的</w:t>
      </w:r>
      <w:r>
        <w:rPr>
          <w:rFonts w:hint="eastAsia" w:ascii="仿宋" w:hAnsi="仿宋" w:eastAsia="仿宋" w:cs="仿宋"/>
          <w:spacing w:val="-4"/>
          <w:sz w:val="32"/>
          <w:szCs w:val="32"/>
        </w:rPr>
        <w:t>经济实力、产品认知能力、风险控制能力、生理及心理承受</w:t>
      </w:r>
      <w:r>
        <w:rPr>
          <w:rFonts w:hint="eastAsia" w:ascii="仿宋" w:hAnsi="仿宋" w:eastAsia="仿宋" w:cs="仿宋"/>
          <w:spacing w:val="-7"/>
          <w:sz w:val="32"/>
          <w:szCs w:val="32"/>
        </w:rPr>
        <w:t>能力等，仔细阅读并签字确认《期货交易风险说明书》。</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 知晓期货公司不得做获利保证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客户应当知晓期货交易中任何获利或者不会发生损失</w:t>
      </w:r>
      <w:r>
        <w:rPr>
          <w:rFonts w:hint="eastAsia" w:ascii="仿宋" w:hAnsi="仿宋" w:eastAsia="仿宋" w:cs="仿宋"/>
          <w:spacing w:val="2"/>
          <w:sz w:val="32"/>
          <w:szCs w:val="32"/>
        </w:rPr>
        <w:t>的承诺均为不可能或者是没有根据的，期货公司不得与客户</w:t>
      </w:r>
      <w:r>
        <w:rPr>
          <w:rFonts w:hint="eastAsia" w:ascii="仿宋" w:hAnsi="仿宋" w:eastAsia="仿宋" w:cs="仿宋"/>
          <w:sz w:val="32"/>
          <w:szCs w:val="32"/>
        </w:rPr>
        <w:t>约定分享利益或共担风险。</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 知晓期货公司不得依据本合同接受客户的全权委</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托</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firstLine="654" w:firstLineChars="20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客户应当知晓期货公司及其工作人员不得依据本合同</w:t>
      </w:r>
      <w:r>
        <w:rPr>
          <w:rFonts w:hint="eastAsia" w:ascii="仿宋" w:hAnsi="仿宋" w:eastAsia="仿宋" w:cs="仿宋"/>
          <w:spacing w:val="-3"/>
          <w:sz w:val="32"/>
          <w:szCs w:val="32"/>
        </w:rPr>
        <w:t>接受客户的全权委托，客户也不得要求期货公司或其工作人</w:t>
      </w:r>
      <w:r>
        <w:rPr>
          <w:rFonts w:hint="eastAsia" w:ascii="仿宋" w:hAnsi="仿宋" w:eastAsia="仿宋" w:cs="仿宋"/>
          <w:spacing w:val="-2"/>
          <w:sz w:val="32"/>
          <w:szCs w:val="32"/>
        </w:rPr>
        <w:t>员依据本合同以全权委托的方式进行期货交易。全权委托指</w:t>
      </w:r>
      <w:r>
        <w:rPr>
          <w:rFonts w:hint="eastAsia" w:ascii="仿宋" w:hAnsi="仿宋" w:eastAsia="仿宋" w:cs="仿宋"/>
          <w:sz w:val="32"/>
          <w:szCs w:val="32"/>
        </w:rPr>
        <w:t>期货公司代客户决定交易指令的内容。</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 知晓客户本人必须对其代理人的代理行为承担民</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事责任</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客户代理人是基于客户的授权，代表客户实施民事行为</w:t>
      </w:r>
      <w:r>
        <w:rPr>
          <w:rFonts w:hint="eastAsia" w:ascii="仿宋" w:hAnsi="仿宋" w:eastAsia="仿宋" w:cs="仿宋"/>
          <w:spacing w:val="-5"/>
          <w:sz w:val="32"/>
          <w:szCs w:val="32"/>
        </w:rPr>
        <w:t>的人，代理人在代理权限内以客户名义进行的行为即视为客</w:t>
      </w:r>
      <w:r>
        <w:rPr>
          <w:rFonts w:hint="eastAsia" w:ascii="仿宋" w:hAnsi="仿宋" w:eastAsia="仿宋" w:cs="仿宋"/>
          <w:spacing w:val="-4"/>
          <w:sz w:val="32"/>
          <w:szCs w:val="32"/>
        </w:rPr>
        <w:t>户自己的行为，代理人向客户负责，客户对代理人代理行为</w:t>
      </w:r>
      <w:r>
        <w:rPr>
          <w:rFonts w:hint="eastAsia" w:ascii="仿宋" w:hAnsi="仿宋" w:eastAsia="仿宋" w:cs="仿宋"/>
          <w:sz w:val="32"/>
          <w:szCs w:val="32"/>
        </w:rPr>
        <w:t>的后果承担一切责任。</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 知晓从业人员资格公示网址</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9" w:firstLine="64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有关期货公司期货从业人员的信息可以通过中国期货</w:t>
      </w:r>
      <w:r>
        <w:rPr>
          <w:rFonts w:hint="eastAsia" w:ascii="仿宋" w:hAnsi="仿宋" w:eastAsia="仿宋" w:cs="仿宋"/>
          <w:spacing w:val="8"/>
          <w:w w:val="95"/>
          <w:sz w:val="32"/>
          <w:szCs w:val="32"/>
        </w:rPr>
        <w:t>业协会网站</w:t>
      </w:r>
      <w:r>
        <w:rPr>
          <w:rFonts w:hint="eastAsia" w:ascii="仿宋" w:hAnsi="仿宋" w:eastAsia="仿宋" w:cs="仿宋"/>
          <w:w w:val="95"/>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"http://www.cfachina.org/" \h </w:instrText>
      </w:r>
      <w:r>
        <w:rPr>
          <w:rFonts w:hint="eastAsia" w:ascii="仿宋" w:hAnsi="仿宋" w:eastAsia="仿宋" w:cs="仿宋"/>
          <w:sz w:val="32"/>
          <w:szCs w:val="32"/>
        </w:rPr>
        <w:fldChar w:fldCharType="separate"/>
      </w:r>
      <w:r>
        <w:rPr>
          <w:rFonts w:hint="eastAsia" w:ascii="仿宋" w:hAnsi="仿宋" w:eastAsia="仿宋" w:cs="仿宋"/>
          <w:w w:val="95"/>
          <w:sz w:val="32"/>
          <w:szCs w:val="32"/>
        </w:rPr>
        <w:t>www.cfachina.org</w:t>
      </w:r>
      <w:r>
        <w:rPr>
          <w:rFonts w:hint="eastAsia" w:ascii="仿宋" w:hAnsi="仿宋" w:eastAsia="仿宋" w:cs="仿宋"/>
          <w:w w:val="95"/>
          <w:sz w:val="32"/>
          <w:szCs w:val="32"/>
        </w:rPr>
        <w:fldChar w:fldCharType="end"/>
      </w:r>
      <w:r>
        <w:rPr>
          <w:rFonts w:hint="eastAsia" w:ascii="仿宋" w:hAnsi="仿宋" w:eastAsia="仿宋" w:cs="仿宋"/>
          <w:w w:val="95"/>
          <w:sz w:val="32"/>
          <w:szCs w:val="32"/>
        </w:rPr>
        <w:t>）的期货从业人员执业资格</w:t>
      </w:r>
      <w:r>
        <w:rPr>
          <w:rFonts w:hint="eastAsia" w:ascii="仿宋" w:hAnsi="仿宋" w:eastAsia="仿宋" w:cs="仿宋"/>
          <w:sz w:val="32"/>
          <w:szCs w:val="32"/>
        </w:rPr>
        <w:t>公示数据库进行查询和核实。</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 知晓期货保证金安全存管的有关规定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为保障期货保证金的安全，客户应当知晓并遵守中国证监会有关期货保证金存取的规定，应当确保将资金直接存入中国期货市场监控中心公告的期货公司的期货保证金账户，</w:t>
      </w:r>
      <w:r>
        <w:rPr>
          <w:rFonts w:hint="eastAsia" w:ascii="仿宋" w:hAnsi="仿宋" w:eastAsia="仿宋" w:cs="仿宋"/>
          <w:spacing w:val="10"/>
          <w:w w:val="95"/>
          <w:sz w:val="32"/>
          <w:szCs w:val="32"/>
        </w:rPr>
        <w:t>期货保证金的存取应当通过客户在期货公司登记的期货结</w:t>
      </w:r>
      <w:r>
        <w:rPr>
          <w:rFonts w:hint="eastAsia" w:ascii="仿宋" w:hAnsi="仿宋" w:eastAsia="仿宋" w:cs="仿宋"/>
          <w:sz w:val="32"/>
          <w:szCs w:val="32"/>
        </w:rPr>
        <w:t>算账户和期货公司的期货保证金账户转账办理。</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(七) 知晓期货公司的期货保证金账户和结算信息的查</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询网址</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9" w:firstLine="64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客户可以登录中国期货市场监控中心网站(www.cfmmc. </w:t>
      </w:r>
      <w:r>
        <w:rPr>
          <w:rFonts w:hint="eastAsia" w:ascii="仿宋" w:hAnsi="仿宋" w:eastAsia="仿宋" w:cs="仿宋"/>
          <w:spacing w:val="1"/>
          <w:w w:val="99"/>
          <w:sz w:val="32"/>
          <w:szCs w:val="32"/>
        </w:rPr>
        <w:t>co</w:t>
      </w:r>
      <w:r>
        <w:rPr>
          <w:rFonts w:hint="eastAsia" w:ascii="仿宋" w:hAnsi="仿宋" w:eastAsia="仿宋" w:cs="仿宋"/>
          <w:w w:val="99"/>
          <w:sz w:val="32"/>
          <w:szCs w:val="32"/>
        </w:rPr>
        <w:t>m</w:t>
      </w:r>
      <w:r>
        <w:rPr>
          <w:rFonts w:hint="eastAsia" w:ascii="仿宋" w:hAnsi="仿宋" w:eastAsia="仿宋" w:cs="仿宋"/>
          <w:sz w:val="32"/>
          <w:szCs w:val="32"/>
        </w:rPr>
        <w:t xml:space="preserve"> </w:t>
      </w:r>
      <w:r>
        <w:rPr>
          <w:rFonts w:hint="eastAsia" w:ascii="仿宋" w:hAnsi="仿宋" w:eastAsia="仿宋" w:cs="仿宋"/>
          <w:w w:val="99"/>
          <w:sz w:val="32"/>
          <w:szCs w:val="32"/>
        </w:rPr>
        <w:t>或</w:t>
      </w:r>
      <w:r>
        <w:rPr>
          <w:rFonts w:hint="eastAsia" w:ascii="仿宋" w:hAnsi="仿宋" w:eastAsia="仿宋" w:cs="仿宋"/>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"http://www.cfmmc.cn/" \h </w:instrText>
      </w:r>
      <w:r>
        <w:rPr>
          <w:rFonts w:hint="eastAsia" w:ascii="仿宋" w:hAnsi="仿宋" w:eastAsia="仿宋" w:cs="仿宋"/>
          <w:sz w:val="32"/>
          <w:szCs w:val="32"/>
        </w:rPr>
        <w:fldChar w:fldCharType="separate"/>
      </w:r>
      <w:r>
        <w:rPr>
          <w:rFonts w:hint="eastAsia" w:ascii="仿宋" w:hAnsi="仿宋" w:eastAsia="仿宋" w:cs="仿宋"/>
          <w:spacing w:val="-2"/>
          <w:w w:val="99"/>
          <w:sz w:val="32"/>
          <w:szCs w:val="32"/>
        </w:rPr>
        <w:t>w</w:t>
      </w:r>
      <w:r>
        <w:rPr>
          <w:rFonts w:hint="eastAsia" w:ascii="仿宋" w:hAnsi="仿宋" w:eastAsia="仿宋" w:cs="仿宋"/>
          <w:w w:val="99"/>
          <w:sz w:val="32"/>
          <w:szCs w:val="32"/>
        </w:rPr>
        <w:t>ww</w:t>
      </w:r>
      <w:r>
        <w:rPr>
          <w:rFonts w:hint="eastAsia" w:ascii="仿宋" w:hAnsi="仿宋" w:eastAsia="仿宋" w:cs="仿宋"/>
          <w:spacing w:val="-2"/>
          <w:w w:val="99"/>
          <w:sz w:val="32"/>
          <w:szCs w:val="32"/>
        </w:rPr>
        <w:t>.</w:t>
      </w:r>
      <w:r>
        <w:rPr>
          <w:rFonts w:hint="eastAsia" w:ascii="仿宋" w:hAnsi="仿宋" w:eastAsia="仿宋" w:cs="仿宋"/>
          <w:w w:val="99"/>
          <w:sz w:val="32"/>
          <w:szCs w:val="32"/>
        </w:rPr>
        <w:t>cf</w:t>
      </w:r>
      <w:r>
        <w:rPr>
          <w:rFonts w:hint="eastAsia" w:ascii="仿宋" w:hAnsi="仿宋" w:eastAsia="仿宋" w:cs="仿宋"/>
          <w:spacing w:val="-2"/>
          <w:w w:val="99"/>
          <w:sz w:val="32"/>
          <w:szCs w:val="32"/>
        </w:rPr>
        <w:t>mm</w:t>
      </w:r>
      <w:r>
        <w:rPr>
          <w:rFonts w:hint="eastAsia" w:ascii="仿宋" w:hAnsi="仿宋" w:eastAsia="仿宋" w:cs="仿宋"/>
          <w:w w:val="99"/>
          <w:sz w:val="32"/>
          <w:szCs w:val="32"/>
        </w:rPr>
        <w:t>c.c</w:t>
      </w:r>
      <w:r>
        <w:rPr>
          <w:rFonts w:hint="eastAsia" w:ascii="仿宋" w:hAnsi="仿宋" w:eastAsia="仿宋" w:cs="仿宋"/>
          <w:spacing w:val="1"/>
          <w:w w:val="99"/>
          <w:sz w:val="32"/>
          <w:szCs w:val="32"/>
        </w:rPr>
        <w:t>n</w:t>
      </w:r>
      <w:r>
        <w:rPr>
          <w:rFonts w:hint="eastAsia" w:ascii="仿宋" w:hAnsi="仿宋" w:eastAsia="仿宋" w:cs="仿宋"/>
          <w:spacing w:val="1"/>
          <w:w w:val="99"/>
          <w:sz w:val="32"/>
          <w:szCs w:val="32"/>
        </w:rPr>
        <w:fldChar w:fldCharType="end"/>
      </w:r>
      <w:r>
        <w:rPr>
          <w:rFonts w:hint="eastAsia" w:ascii="仿宋" w:hAnsi="仿宋" w:eastAsia="仿宋" w:cs="仿宋"/>
          <w:spacing w:val="-159"/>
          <w:w w:val="99"/>
          <w:sz w:val="32"/>
          <w:szCs w:val="32"/>
        </w:rPr>
        <w:t>）</w:t>
      </w:r>
      <w:r>
        <w:rPr>
          <w:rFonts w:hint="eastAsia" w:ascii="仿宋" w:hAnsi="仿宋" w:eastAsia="仿宋" w:cs="仿宋"/>
          <w:w w:val="99"/>
          <w:sz w:val="32"/>
          <w:szCs w:val="32"/>
        </w:rPr>
        <w:t>，了解有关期货公司的期货保证金账</w:t>
      </w:r>
      <w:r>
        <w:rPr>
          <w:rFonts w:hint="eastAsia" w:ascii="仿宋" w:hAnsi="仿宋" w:eastAsia="仿宋" w:cs="仿宋"/>
          <w:sz w:val="32"/>
          <w:szCs w:val="32"/>
        </w:rPr>
        <w:t>户信息以及期货公司为客户提供的结算信息。</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w w:val="110"/>
          <w:sz w:val="32"/>
          <w:szCs w:val="32"/>
        </w:rPr>
        <w:t>(</w:t>
      </w:r>
      <w:r>
        <w:rPr>
          <w:rFonts w:hint="eastAsia" w:ascii="楷体" w:hAnsi="楷体" w:eastAsia="楷体" w:cs="楷体"/>
          <w:b w:val="0"/>
          <w:bCs w:val="0"/>
          <w:sz w:val="32"/>
          <w:szCs w:val="32"/>
        </w:rPr>
        <w:t>八) 知晓应当妥善保管密码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客户应当妥善保管自己的交易密码、资金密码、期货市</w:t>
      </w:r>
      <w:r>
        <w:rPr>
          <w:rFonts w:hint="eastAsia" w:ascii="仿宋" w:hAnsi="仿宋" w:eastAsia="仿宋" w:cs="仿宋"/>
          <w:spacing w:val="-2"/>
          <w:sz w:val="32"/>
          <w:szCs w:val="32"/>
        </w:rPr>
        <w:t>场监控中心密码及其他与期货交易相关的密码，凡使用密码进行的所有操作均视为客户本人的操作，客户必须承担由于</w:t>
      </w:r>
      <w:r>
        <w:rPr>
          <w:rFonts w:hint="eastAsia" w:ascii="仿宋" w:hAnsi="仿宋" w:eastAsia="仿宋" w:cs="仿宋"/>
          <w:sz w:val="32"/>
          <w:szCs w:val="32"/>
        </w:rPr>
        <w:t>管理不善造成密码泄密所带来的损失。</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(九) 知晓并遵守期货交易所有关异常交易、程序化交</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易、实际控制关系账户的规定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客户应当知晓并遵守期货交易所对自成交、频繁报撤单及其他异常交易行为的有关规定。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0" w:firstLine="64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客户应当知晓并遵守期货交易所关于程序化交易的相</w:t>
      </w:r>
      <w:r>
        <w:rPr>
          <w:rFonts w:hint="eastAsia" w:ascii="仿宋" w:hAnsi="仿宋" w:eastAsia="仿宋" w:cs="仿宋"/>
          <w:spacing w:val="-2"/>
          <w:sz w:val="32"/>
          <w:szCs w:val="32"/>
        </w:rPr>
        <w:t>关规定，如存在符合期货交易所规定的报备情形，应及时告</w:t>
      </w:r>
      <w:r>
        <w:rPr>
          <w:rFonts w:hint="eastAsia" w:ascii="仿宋" w:hAnsi="仿宋" w:eastAsia="仿宋" w:cs="仿宋"/>
          <w:sz w:val="32"/>
          <w:szCs w:val="32"/>
        </w:rPr>
        <w:t>知甲方，由甲方向期货交易所报备。</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4" w:firstLine="640"/>
        <w:jc w:val="left"/>
        <w:textAlignment w:val="auto"/>
        <w:rPr>
          <w:rFonts w:hint="eastAsia" w:ascii="仿宋" w:hAnsi="仿宋" w:eastAsia="仿宋" w:cs="仿宋"/>
          <w:sz w:val="32"/>
          <w:szCs w:val="32"/>
        </w:rPr>
      </w:pPr>
      <w:r>
        <w:rPr>
          <w:rFonts w:hint="eastAsia" w:ascii="仿宋" w:hAnsi="仿宋" w:eastAsia="仿宋" w:cs="仿宋"/>
          <w:spacing w:val="12"/>
          <w:w w:val="95"/>
          <w:sz w:val="32"/>
          <w:szCs w:val="32"/>
        </w:rPr>
        <w:t>客户应当知晓并遵守有关实际控制关系账户认定及报</w:t>
      </w:r>
      <w:r>
        <w:rPr>
          <w:rFonts w:hint="eastAsia" w:ascii="仿宋" w:hAnsi="仿宋" w:eastAsia="仿宋" w:cs="仿宋"/>
          <w:sz w:val="32"/>
          <w:szCs w:val="32"/>
        </w:rPr>
        <w:t>备的相关规定。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firstLine="618" w:firstLineChars="200"/>
        <w:jc w:val="left"/>
        <w:textAlignment w:val="auto"/>
        <w:rPr>
          <w:rFonts w:hint="eastAsia" w:ascii="仿宋" w:hAnsi="仿宋" w:eastAsia="仿宋" w:cs="仿宋"/>
          <w:sz w:val="32"/>
          <w:szCs w:val="32"/>
        </w:rPr>
      </w:pPr>
      <w:r>
        <w:rPr>
          <w:rFonts w:hint="eastAsia" w:ascii="仿宋" w:hAnsi="仿宋" w:eastAsia="仿宋" w:cs="仿宋"/>
          <w:spacing w:val="-4"/>
          <w:sz w:val="32"/>
          <w:szCs w:val="32"/>
        </w:rPr>
        <w:t>客户违反上述规定，经期货公司提醒、劝阻、制止无效</w:t>
      </w:r>
      <w:r>
        <w:rPr>
          <w:rFonts w:hint="eastAsia" w:ascii="仿宋" w:hAnsi="仿宋" w:eastAsia="仿宋" w:cs="仿宋"/>
          <w:spacing w:val="-5"/>
          <w:sz w:val="32"/>
          <w:szCs w:val="32"/>
        </w:rPr>
        <w:t>时，期货公司有权采取提高交易保证金、限制开仓、强行平</w:t>
      </w:r>
      <w:r>
        <w:rPr>
          <w:rFonts w:hint="eastAsia" w:ascii="仿宋" w:hAnsi="仿宋" w:eastAsia="仿宋" w:cs="仿宋"/>
          <w:spacing w:val="-4"/>
          <w:sz w:val="32"/>
          <w:szCs w:val="32"/>
        </w:rPr>
        <w:t>仓、限制出金、拒绝客户委托或者终止经纪关系等措施，由</w:t>
      </w:r>
      <w:r>
        <w:rPr>
          <w:rFonts w:hint="eastAsia" w:ascii="仿宋" w:hAnsi="仿宋" w:eastAsia="仿宋" w:cs="仿宋"/>
          <w:sz w:val="32"/>
          <w:szCs w:val="32"/>
        </w:rPr>
        <w:t>此造成的一切损失，均由客户承担。</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 知晓并遵守期货交易所持仓限额、交易限额规定</w:t>
      </w:r>
    </w:p>
    <w:p>
      <w:pPr>
        <w:keepNext w:val="0"/>
        <w:keepLines w:val="0"/>
        <w:pageBreakBefore w:val="0"/>
        <w:kinsoku/>
        <w:overflowPunct/>
        <w:topLinePunct w:val="0"/>
        <w:autoSpaceDE w:val="0"/>
        <w:autoSpaceDN w:val="0"/>
        <w:bidi w:val="0"/>
        <w:snapToGrid/>
        <w:spacing w:before="0" w:beforeAutospacing="0" w:after="0" w:afterAutospacing="0" w:line="240" w:lineRule="auto"/>
        <w:ind w:left="761" w:right="282" w:firstLine="2"/>
        <w:jc w:val="left"/>
        <w:textAlignment w:val="auto"/>
        <w:rPr>
          <w:rFonts w:hint="eastAsia" w:ascii="仿宋" w:hAnsi="仿宋" w:eastAsia="仿宋" w:cs="仿宋"/>
          <w:sz w:val="32"/>
          <w:szCs w:val="32"/>
        </w:rPr>
      </w:pPr>
      <w:r>
        <w:rPr>
          <w:rFonts w:hint="eastAsia" w:ascii="仿宋" w:hAnsi="仿宋" w:eastAsia="仿宋" w:cs="仿宋"/>
          <w:w w:val="95"/>
          <w:sz w:val="32"/>
          <w:szCs w:val="32"/>
        </w:rPr>
        <w:t>客户应当知晓并遵守期货交易所对期货合约与期权合</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约的持仓限额、交易限额的有关规定。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客户违反上述规定，可能被采取限制开仓、强行平仓等措施，由此造成的一切损失，均由客户承担。</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(十一)知晓并遵守期货交易所和期货公司有关连续交</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易的业务规则</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120" w:firstLine="640"/>
        <w:jc w:val="left"/>
        <w:textAlignment w:val="auto"/>
        <w:rPr>
          <w:rFonts w:hint="eastAsia" w:ascii="仿宋" w:hAnsi="仿宋" w:eastAsia="仿宋" w:cs="仿宋"/>
          <w:sz w:val="32"/>
          <w:szCs w:val="32"/>
        </w:rPr>
      </w:pPr>
      <w:r>
        <w:rPr>
          <w:rFonts w:hint="eastAsia" w:ascii="仿宋" w:hAnsi="仿宋" w:eastAsia="仿宋" w:cs="仿宋"/>
          <w:spacing w:val="-2"/>
          <w:sz w:val="32"/>
          <w:szCs w:val="32"/>
        </w:rPr>
        <w:t>客户参与连续交易的，应当认真阅读期货交易所关于连</w:t>
      </w:r>
      <w:r>
        <w:rPr>
          <w:rFonts w:hint="eastAsia" w:ascii="仿宋" w:hAnsi="仿宋" w:eastAsia="仿宋" w:cs="仿宋"/>
          <w:spacing w:val="-3"/>
          <w:sz w:val="32"/>
          <w:szCs w:val="32"/>
        </w:rPr>
        <w:t>续交易的业务规则及期货公司有关连续交易的规定，充分了</w:t>
      </w:r>
      <w:r>
        <w:rPr>
          <w:rFonts w:hint="eastAsia" w:ascii="仿宋" w:hAnsi="仿宋" w:eastAsia="仿宋" w:cs="仿宋"/>
          <w:spacing w:val="-14"/>
          <w:sz w:val="32"/>
          <w:szCs w:val="32"/>
        </w:rPr>
        <w:t>解并遵守连续交易在交易时间、开户、资金划拨、风险控制、</w:t>
      </w:r>
      <w:r>
        <w:rPr>
          <w:rFonts w:hint="eastAsia" w:ascii="仿宋" w:hAnsi="仿宋" w:eastAsia="仿宋" w:cs="仿宋"/>
          <w:sz w:val="32"/>
          <w:szCs w:val="32"/>
        </w:rPr>
        <w:t>应急处置等方面的特殊规定。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pacing w:val="13"/>
          <w:sz w:val="32"/>
          <w:szCs w:val="32"/>
        </w:rPr>
      </w:pPr>
      <w:r>
        <w:rPr>
          <w:rFonts w:hint="eastAsia" w:ascii="仿宋" w:hAnsi="仿宋" w:eastAsia="仿宋" w:cs="仿宋"/>
          <w:spacing w:val="13"/>
          <w:w w:val="95"/>
          <w:sz w:val="32"/>
          <w:szCs w:val="32"/>
        </w:rPr>
        <w:t>参与连续交易是指客户在日盘收市后持有连续交易品</w:t>
      </w:r>
      <w:r>
        <w:rPr>
          <w:rFonts w:hint="eastAsia" w:ascii="仿宋" w:hAnsi="仿宋" w:eastAsia="仿宋" w:cs="仿宋"/>
          <w:spacing w:val="13"/>
          <w:sz w:val="32"/>
          <w:szCs w:val="32"/>
        </w:rPr>
        <w:t>种头寸或在连续交易期间买卖连续交易品种合约。</w:t>
      </w:r>
    </w:p>
    <w:p>
      <w:pPr>
        <w:pStyle w:val="2"/>
        <w:keepNext w:val="0"/>
        <w:keepLines w:val="0"/>
        <w:pageBreakBefore w:val="0"/>
        <w:numPr>
          <w:ilvl w:val="0"/>
          <w:numId w:val="2"/>
        </w:numPr>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知晓网上交易的风险防范措施</w:t>
      </w:r>
    </w:p>
    <w:p>
      <w:pPr>
        <w:numPr>
          <w:ilvl w:val="0"/>
          <w:numId w:val="0"/>
        </w:numPr>
        <w:ind w:right="0" w:rightChars="0"/>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 xml:space="preserve">   客户为了规避网上交易风险，应采取包括但不限于以下的风险控制措施：</w:t>
      </w:r>
    </w:p>
    <w:p>
      <w:pPr>
        <w:numPr>
          <w:ilvl w:val="0"/>
          <w:numId w:val="0"/>
        </w:numPr>
        <w:ind w:right="0" w:rightChars="0" w:firstLine="686" w:firstLineChars="200"/>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1．不在多人公共使用的计算机上登录账号；</w:t>
      </w:r>
    </w:p>
    <w:p>
      <w:pPr>
        <w:numPr>
          <w:ilvl w:val="0"/>
          <w:numId w:val="0"/>
        </w:numPr>
        <w:ind w:right="0" w:rightChars="0" w:firstLine="686" w:firstLineChars="200"/>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2．使用计算机或手机终端进行网上交易时，要定期杀毒，查杀木马，以免感染木马、病毒，被恶意程序窃取口令；</w:t>
      </w:r>
    </w:p>
    <w:p>
      <w:pPr>
        <w:numPr>
          <w:ilvl w:val="0"/>
          <w:numId w:val="0"/>
        </w:numPr>
        <w:ind w:right="0" w:rightChars="0" w:firstLine="686" w:firstLineChars="200"/>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3．加强账号、口令的保护，不使用简单口令、定期修改口令、输入口令时防止他人偷看、不对他人泄露口令；</w:t>
      </w:r>
    </w:p>
    <w:p>
      <w:pPr>
        <w:numPr>
          <w:ilvl w:val="0"/>
          <w:numId w:val="0"/>
        </w:numPr>
        <w:ind w:right="0" w:rightChars="0" w:firstLine="686" w:firstLineChars="200"/>
        <w:rPr>
          <w:rFonts w:hint="eastAsia" w:ascii="仿宋" w:hAnsi="仿宋" w:eastAsia="仿宋" w:cs="仿宋"/>
          <w:spacing w:val="13"/>
          <w:sz w:val="32"/>
          <w:szCs w:val="32"/>
          <w:lang w:val="zh-CN" w:eastAsia="zh-CN" w:bidi="zh-CN"/>
        </w:rPr>
      </w:pPr>
      <w:r>
        <w:rPr>
          <w:rFonts w:hint="eastAsia" w:ascii="仿宋" w:hAnsi="仿宋" w:eastAsia="仿宋" w:cs="仿宋"/>
          <w:spacing w:val="13"/>
          <w:sz w:val="32"/>
          <w:szCs w:val="32"/>
          <w:lang w:val="zh-CN" w:eastAsia="zh-CN" w:bidi="zh-CN"/>
        </w:rPr>
        <w:t>4．对由于客户自身原因未做到风险防范而造成的损失，均由客户承担。</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w w:val="105"/>
          <w:kern w:val="0"/>
          <w:sz w:val="32"/>
          <w:szCs w:val="32"/>
          <w:lang w:val="zh-CN" w:eastAsia="zh-CN" w:bidi="zh-CN"/>
        </w:rPr>
        <w:t>(十三) 知晓</w:t>
      </w:r>
      <w:r>
        <w:rPr>
          <w:rFonts w:hint="eastAsia" w:ascii="楷体" w:hAnsi="楷体" w:eastAsia="楷体" w:cs="楷体"/>
          <w:b w:val="0"/>
          <w:bCs w:val="0"/>
          <w:w w:val="105"/>
          <w:sz w:val="32"/>
          <w:szCs w:val="32"/>
        </w:rPr>
        <w:t>从事中间介绍业务证券公司的有关规定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right="1209"/>
        <w:jc w:val="left"/>
        <w:textAlignment w:val="auto"/>
        <w:rPr>
          <w:rFonts w:hint="eastAsia" w:ascii="仿宋" w:hAnsi="仿宋" w:eastAsia="仿宋" w:cs="仿宋"/>
          <w:sz w:val="32"/>
          <w:szCs w:val="32"/>
        </w:rPr>
      </w:pPr>
      <w:r>
        <w:rPr>
          <w:rFonts w:hint="eastAsia" w:ascii="仿宋" w:hAnsi="仿宋" w:eastAsia="仿宋" w:cs="仿宋"/>
          <w:sz w:val="32"/>
          <w:szCs w:val="32"/>
        </w:rPr>
        <w:t>证券公司从事中间介绍业务限于以下服务内容：</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right="1209"/>
        <w:jc w:val="left"/>
        <w:textAlignment w:val="auto"/>
        <w:rPr>
          <w:rFonts w:hint="eastAsia" w:ascii="仿宋" w:hAnsi="仿宋" w:eastAsia="仿宋" w:cs="仿宋"/>
          <w:sz w:val="32"/>
          <w:szCs w:val="32"/>
        </w:rPr>
      </w:pPr>
      <w:r>
        <w:rPr>
          <w:rFonts w:hint="eastAsia" w:ascii="仿宋" w:hAnsi="仿宋" w:eastAsia="仿宋" w:cs="仿宋"/>
          <w:sz w:val="32"/>
          <w:szCs w:val="32"/>
        </w:rPr>
        <w:t>1．协助办理开户手续；</w:t>
      </w:r>
    </w:p>
    <w:p>
      <w:pPr>
        <w:pStyle w:val="13"/>
        <w:keepNext w:val="0"/>
        <w:keepLines w:val="0"/>
        <w:pageBreakBefore w:val="0"/>
        <w:numPr>
          <w:ilvl w:val="0"/>
          <w:numId w:val="3"/>
        </w:numPr>
        <w:tabs>
          <w:tab w:val="left" w:pos="1243"/>
        </w:tabs>
        <w:kinsoku/>
        <w:overflowPunct/>
        <w:topLinePunct w:val="0"/>
        <w:autoSpaceDE w:val="0"/>
        <w:autoSpaceDN w:val="0"/>
        <w:bidi w:val="0"/>
        <w:snapToGrid/>
        <w:spacing w:before="0" w:beforeAutospacing="0" w:after="0" w:afterAutospacing="0" w:line="240" w:lineRule="auto"/>
        <w:ind w:left="1242" w:right="0" w:hanging="482"/>
        <w:jc w:val="left"/>
        <w:textAlignment w:val="auto"/>
        <w:rPr>
          <w:rFonts w:hint="eastAsia" w:ascii="仿宋" w:hAnsi="仿宋" w:eastAsia="仿宋" w:cs="仿宋"/>
          <w:sz w:val="32"/>
          <w:szCs w:val="32"/>
        </w:rPr>
      </w:pPr>
      <w:r>
        <w:rPr>
          <w:rFonts w:hint="eastAsia" w:ascii="仿宋" w:hAnsi="仿宋" w:eastAsia="仿宋" w:cs="仿宋"/>
          <w:w w:val="95"/>
          <w:sz w:val="32"/>
          <w:szCs w:val="32"/>
        </w:rPr>
        <w:t>提供期货行情信息、交易设施；</w:t>
      </w:r>
    </w:p>
    <w:p>
      <w:pPr>
        <w:pStyle w:val="13"/>
        <w:keepNext w:val="0"/>
        <w:keepLines w:val="0"/>
        <w:pageBreakBefore w:val="0"/>
        <w:numPr>
          <w:ilvl w:val="0"/>
          <w:numId w:val="3"/>
        </w:numPr>
        <w:tabs>
          <w:tab w:val="left" w:pos="1243"/>
        </w:tabs>
        <w:kinsoku/>
        <w:overflowPunct/>
        <w:topLinePunct w:val="0"/>
        <w:autoSpaceDE w:val="0"/>
        <w:autoSpaceDN w:val="0"/>
        <w:bidi w:val="0"/>
        <w:snapToGrid/>
        <w:spacing w:before="0" w:beforeAutospacing="0" w:after="0" w:afterAutospacing="0" w:line="240" w:lineRule="auto"/>
        <w:ind w:left="1242" w:right="0" w:hanging="482"/>
        <w:jc w:val="left"/>
        <w:textAlignment w:val="auto"/>
        <w:rPr>
          <w:rFonts w:hint="eastAsia" w:ascii="仿宋" w:hAnsi="仿宋" w:eastAsia="仿宋" w:cs="仿宋"/>
          <w:sz w:val="32"/>
          <w:szCs w:val="32"/>
        </w:rPr>
      </w:pPr>
      <w:r>
        <w:rPr>
          <w:rFonts w:hint="eastAsia" w:ascii="仿宋" w:hAnsi="仿宋" w:eastAsia="仿宋" w:cs="仿宋"/>
          <w:w w:val="95"/>
          <w:sz w:val="32"/>
          <w:szCs w:val="32"/>
        </w:rPr>
        <w:t>协助期货公司向客户提示风险；</w:t>
      </w:r>
    </w:p>
    <w:p>
      <w:pPr>
        <w:pStyle w:val="13"/>
        <w:keepNext w:val="0"/>
        <w:keepLines w:val="0"/>
        <w:pageBreakBefore w:val="0"/>
        <w:numPr>
          <w:ilvl w:val="0"/>
          <w:numId w:val="3"/>
        </w:numPr>
        <w:tabs>
          <w:tab w:val="left" w:pos="1242"/>
        </w:tabs>
        <w:kinsoku/>
        <w:overflowPunct/>
        <w:topLinePunct w:val="0"/>
        <w:autoSpaceDE w:val="0"/>
        <w:autoSpaceDN w:val="0"/>
        <w:bidi w:val="0"/>
        <w:snapToGrid/>
        <w:spacing w:before="0" w:beforeAutospacing="0" w:after="0" w:afterAutospacing="0" w:line="240" w:lineRule="auto"/>
        <w:ind w:left="1241" w:right="0" w:hanging="481"/>
        <w:jc w:val="left"/>
        <w:textAlignment w:val="auto"/>
        <w:rPr>
          <w:rFonts w:hint="eastAsia" w:ascii="仿宋" w:hAnsi="仿宋" w:eastAsia="仿宋" w:cs="仿宋"/>
          <w:sz w:val="32"/>
          <w:szCs w:val="32"/>
        </w:rPr>
      </w:pPr>
      <w:r>
        <w:rPr>
          <w:rFonts w:hint="eastAsia" w:ascii="仿宋" w:hAnsi="仿宋" w:eastAsia="仿宋" w:cs="仿宋"/>
          <w:sz w:val="32"/>
          <w:szCs w:val="32"/>
        </w:rPr>
        <w:t>中国证监会规定的其他服务。</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leftChars="0" w:right="281" w:firstLine="630" w:firstLineChars="200"/>
        <w:jc w:val="left"/>
        <w:textAlignment w:val="auto"/>
        <w:rPr>
          <w:rFonts w:hint="eastAsia" w:ascii="仿宋" w:hAnsi="仿宋" w:eastAsia="仿宋" w:cs="仿宋"/>
          <w:sz w:val="32"/>
          <w:szCs w:val="32"/>
        </w:rPr>
      </w:pPr>
      <w:r>
        <w:rPr>
          <w:rFonts w:hint="eastAsia" w:ascii="仿宋" w:hAnsi="仿宋" w:eastAsia="仿宋" w:cs="仿宋"/>
          <w:spacing w:val="7"/>
          <w:w w:val="95"/>
          <w:sz w:val="32"/>
          <w:szCs w:val="32"/>
        </w:rPr>
        <w:t>从事中间介绍业务的证券公司不得代理客户进行期货交</w:t>
      </w:r>
      <w:r>
        <w:rPr>
          <w:rFonts w:hint="eastAsia" w:ascii="仿宋" w:hAnsi="仿宋" w:eastAsia="仿宋" w:cs="仿宋"/>
          <w:spacing w:val="-1"/>
          <w:sz w:val="32"/>
          <w:szCs w:val="32"/>
        </w:rPr>
        <w:t>易、结算或交割，不得代期货公司、客户收付期货保证金，</w:t>
      </w:r>
      <w:r>
        <w:rPr>
          <w:rFonts w:hint="eastAsia" w:ascii="仿宋" w:hAnsi="仿宋" w:eastAsia="仿宋" w:cs="仿宋"/>
          <w:spacing w:val="-2"/>
          <w:sz w:val="32"/>
          <w:szCs w:val="32"/>
        </w:rPr>
        <w:t>不得利用证券资金账户为客户存取、划转期货保证金，不得</w:t>
      </w:r>
      <w:r>
        <w:rPr>
          <w:rFonts w:hint="eastAsia" w:ascii="仿宋" w:hAnsi="仿宋" w:eastAsia="仿宋" w:cs="仿宋"/>
          <w:spacing w:val="-4"/>
          <w:sz w:val="32"/>
          <w:szCs w:val="32"/>
        </w:rPr>
        <w:t>代客户下达交易指令，不得利用客户的交易编码、资金账号</w:t>
      </w:r>
      <w:r>
        <w:rPr>
          <w:rFonts w:hint="eastAsia" w:ascii="仿宋" w:hAnsi="仿宋" w:eastAsia="仿宋" w:cs="仿宋"/>
          <w:spacing w:val="-3"/>
          <w:sz w:val="32"/>
          <w:szCs w:val="32"/>
        </w:rPr>
        <w:t>或者期货结算账户进行期货交易，不得代客户接收、保管或</w:t>
      </w:r>
      <w:r>
        <w:rPr>
          <w:rFonts w:hint="eastAsia" w:ascii="仿宋" w:hAnsi="仿宋" w:eastAsia="仿宋" w:cs="仿宋"/>
          <w:spacing w:val="10"/>
          <w:w w:val="95"/>
          <w:sz w:val="32"/>
          <w:szCs w:val="32"/>
        </w:rPr>
        <w:t>者修改交易密码，不得为客户从事期货交易提供融资或担</w:t>
      </w:r>
      <w:r>
        <w:rPr>
          <w:rFonts w:hint="eastAsia" w:ascii="仿宋" w:hAnsi="仿宋" w:eastAsia="仿宋" w:cs="仿宋"/>
          <w:spacing w:val="10"/>
          <w:sz w:val="32"/>
          <w:szCs w:val="32"/>
        </w:rPr>
        <w:t>保。</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(十四)知晓有关休眠账户的规定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31"/>
        <w:jc w:val="left"/>
        <w:textAlignment w:val="auto"/>
        <w:rPr>
          <w:rFonts w:hint="eastAsia" w:ascii="仿宋" w:hAnsi="仿宋" w:eastAsia="仿宋" w:cs="仿宋"/>
          <w:sz w:val="32"/>
          <w:szCs w:val="32"/>
        </w:rPr>
      </w:pPr>
      <w:r>
        <w:rPr>
          <w:rFonts w:hint="eastAsia" w:ascii="仿宋" w:hAnsi="仿宋" w:eastAsia="仿宋" w:cs="仿宋"/>
          <w:sz w:val="32"/>
          <w:szCs w:val="32"/>
        </w:rPr>
        <w:t>客户应当知晓并遵守中国证监会有关休眠账户的规定。客户账户被认定为休眠账户的，将被限制开新仓交易权限， 如需转化为非休眠账户，应按照规定申请激活。</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120" w:firstLine="717"/>
        <w:jc w:val="left"/>
        <w:textAlignment w:val="auto"/>
        <w:rPr>
          <w:rFonts w:hint="eastAsia" w:ascii="仿宋" w:hAnsi="仿宋" w:eastAsia="仿宋" w:cs="仿宋"/>
          <w:spacing w:val="-21"/>
          <w:sz w:val="32"/>
          <w:szCs w:val="32"/>
        </w:rPr>
      </w:pPr>
      <w:r>
        <w:rPr>
          <w:rFonts w:hint="eastAsia" w:ascii="仿宋" w:hAnsi="仿宋" w:eastAsia="仿宋" w:cs="仿宋"/>
          <w:spacing w:val="-21"/>
          <w:sz w:val="32"/>
          <w:szCs w:val="32"/>
        </w:rPr>
        <w:t>休眠账户是指截至休眠认定日，同时符合开户时间一年以上、最近一年以上无持仓、最近一年以上无交易（含一年）、认定日结算后客户权益在 1000 元以下（含 1000 元）四个条件的账户，以及其他符合休眠账户规定情形的账户。</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w:t>
      </w:r>
      <w:r>
        <w:rPr>
          <w:rFonts w:hint="eastAsia" w:ascii="楷体" w:hAnsi="楷体" w:eastAsia="楷体" w:cs="楷体"/>
          <w:b w:val="0"/>
          <w:bCs w:val="0"/>
          <w:sz w:val="32"/>
          <w:szCs w:val="32"/>
          <w:lang w:eastAsia="zh-CN"/>
        </w:rPr>
        <w:t>五</w:t>
      </w:r>
      <w:r>
        <w:rPr>
          <w:rFonts w:hint="eastAsia" w:ascii="楷体" w:hAnsi="楷体" w:eastAsia="楷体" w:cs="楷体"/>
          <w:b w:val="0"/>
          <w:bCs w:val="0"/>
          <w:sz w:val="32"/>
          <w:szCs w:val="32"/>
        </w:rPr>
        <w:t>) 知晓不得参与期货市场非法配资活动</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1" w:firstLine="640"/>
        <w:jc w:val="left"/>
        <w:textAlignment w:val="auto"/>
        <w:rPr>
          <w:rFonts w:hint="eastAsia" w:ascii="仿宋" w:hAnsi="仿宋" w:eastAsia="仿宋" w:cs="仿宋"/>
          <w:sz w:val="32"/>
          <w:szCs w:val="32"/>
        </w:rPr>
      </w:pPr>
      <w:r>
        <w:rPr>
          <w:rFonts w:hint="eastAsia" w:ascii="仿宋" w:hAnsi="仿宋" w:eastAsia="仿宋" w:cs="仿宋"/>
          <w:sz w:val="32"/>
          <w:szCs w:val="32"/>
        </w:rPr>
        <w:t>客户应当知晓非法配资活动违反了</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"http://money.163.com/keywords/6/1/671f8d275e02573a/1.html" \h </w:instrText>
      </w:r>
      <w:r>
        <w:rPr>
          <w:rFonts w:hint="eastAsia" w:ascii="仿宋" w:hAnsi="仿宋" w:eastAsia="仿宋" w:cs="仿宋"/>
          <w:sz w:val="32"/>
          <w:szCs w:val="32"/>
        </w:rPr>
        <w:fldChar w:fldCharType="separate"/>
      </w:r>
      <w:r>
        <w:rPr>
          <w:rFonts w:hint="eastAsia" w:ascii="仿宋" w:hAnsi="仿宋" w:eastAsia="仿宋" w:cs="仿宋"/>
          <w:sz w:val="32"/>
          <w:szCs w:val="32"/>
        </w:rPr>
        <w:t>期货市场</w:t>
      </w:r>
      <w:r>
        <w:rPr>
          <w:rFonts w:hint="eastAsia" w:ascii="仿宋" w:hAnsi="仿宋" w:eastAsia="仿宋" w:cs="仿宋"/>
          <w:sz w:val="32"/>
          <w:szCs w:val="32"/>
        </w:rPr>
        <w:fldChar w:fldCharType="end"/>
      </w:r>
      <w:r>
        <w:rPr>
          <w:rFonts w:hint="eastAsia" w:ascii="仿宋" w:hAnsi="仿宋" w:eastAsia="仿宋" w:cs="仿宋"/>
          <w:sz w:val="32"/>
          <w:szCs w:val="32"/>
        </w:rPr>
        <w:t>有关开户管理、账户实名制、期货经纪业务等方面的法律法规。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客户参与非法配资活动的，期货公司有权采取拒绝客户委托或者终止经纪关系等措施，并向中国证监会及其派出机</w:t>
      </w:r>
      <w:r>
        <w:rPr>
          <w:rFonts w:hint="eastAsia" w:ascii="仿宋" w:hAnsi="仿宋" w:eastAsia="仿宋" w:cs="仿宋"/>
          <w:sz w:val="32"/>
          <w:szCs w:val="32"/>
        </w:rPr>
        <w:t>构报告，由此造成的一切损失，均由客户承担。</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(十六)知晓反洗钱、反恐融资、反逃税法律法规的有关</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0"/>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leftChars="0" w:firstLine="630" w:firstLineChars="20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客户应当知晓不得利用期货账户从事洗钱或恐怖融资活</w:t>
      </w:r>
      <w:r>
        <w:rPr>
          <w:rFonts w:hint="eastAsia" w:ascii="仿宋" w:hAnsi="仿宋" w:eastAsia="仿宋" w:cs="仿宋"/>
          <w:spacing w:val="-4"/>
          <w:sz w:val="32"/>
          <w:szCs w:val="32"/>
        </w:rPr>
        <w:t>动、不得有逃税行为，知晓期货公司作为金融机构承担反洗</w:t>
      </w:r>
      <w:r>
        <w:rPr>
          <w:rFonts w:hint="eastAsia" w:ascii="仿宋" w:hAnsi="仿宋" w:eastAsia="仿宋" w:cs="仿宋"/>
          <w:spacing w:val="-5"/>
          <w:sz w:val="32"/>
          <w:szCs w:val="32"/>
        </w:rPr>
        <w:t>钱、反恐融资、反逃税义务，客户应积极配合期货公司开展</w:t>
      </w:r>
      <w:r>
        <w:rPr>
          <w:rFonts w:hint="eastAsia" w:ascii="仿宋" w:hAnsi="仿宋" w:eastAsia="仿宋" w:cs="仿宋"/>
          <w:spacing w:val="-4"/>
          <w:sz w:val="32"/>
          <w:szCs w:val="32"/>
        </w:rPr>
        <w:t>反洗钱、反恐融资、反逃税工作，包括但不限于客户身份识</w:t>
      </w:r>
      <w:r>
        <w:rPr>
          <w:rFonts w:hint="eastAsia" w:ascii="仿宋" w:hAnsi="仿宋" w:eastAsia="仿宋" w:cs="仿宋"/>
          <w:spacing w:val="-5"/>
          <w:sz w:val="32"/>
          <w:szCs w:val="32"/>
        </w:rPr>
        <w:t>别、可疑交易报告、风险等级划分、账户实际控制关系申报</w:t>
      </w:r>
      <w:r>
        <w:rPr>
          <w:rFonts w:hint="eastAsia" w:ascii="仿宋" w:hAnsi="仿宋" w:eastAsia="仿宋" w:cs="仿宋"/>
          <w:sz w:val="32"/>
          <w:szCs w:val="32"/>
        </w:rPr>
        <w:t>等。</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599"/>
        <w:jc w:val="left"/>
        <w:textAlignment w:val="auto"/>
        <w:rPr>
          <w:rFonts w:hint="eastAsia" w:ascii="仿宋" w:hAnsi="仿宋" w:eastAsia="仿宋" w:cs="仿宋"/>
          <w:sz w:val="32"/>
          <w:szCs w:val="32"/>
        </w:rPr>
      </w:pPr>
      <w:r>
        <w:rPr>
          <w:rFonts w:hint="eastAsia" w:ascii="仿宋" w:hAnsi="仿宋" w:eastAsia="仿宋" w:cs="仿宋"/>
          <w:sz w:val="32"/>
          <w:szCs w:val="32"/>
        </w:rPr>
        <w:t>客户存在洗钱、恐怖融资或逃税行为的，需要承担法律责任，构成犯罪的，将被追究刑事责任。</w:t>
      </w: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w:t>
      </w:r>
      <w:r>
        <w:rPr>
          <w:rFonts w:hint="eastAsia" w:ascii="楷体" w:hAnsi="楷体" w:eastAsia="楷体" w:cs="楷体"/>
          <w:b w:val="0"/>
          <w:bCs w:val="0"/>
          <w:sz w:val="32"/>
          <w:szCs w:val="32"/>
          <w:lang w:eastAsia="zh-CN"/>
        </w:rPr>
        <w:t>七</w:t>
      </w:r>
      <w:r>
        <w:rPr>
          <w:rFonts w:hint="eastAsia" w:ascii="楷体" w:hAnsi="楷体" w:eastAsia="楷体" w:cs="楷体"/>
          <w:b w:val="0"/>
          <w:bCs w:val="0"/>
          <w:sz w:val="32"/>
          <w:szCs w:val="32"/>
        </w:rPr>
        <w:t>）知晓投资者适当性制度的有关规定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606" w:firstLineChars="200"/>
        <w:jc w:val="left"/>
        <w:textAlignment w:val="auto"/>
        <w:rPr>
          <w:rFonts w:hint="eastAsia" w:ascii="仿宋" w:hAnsi="仿宋" w:eastAsia="仿宋" w:cs="仿宋"/>
          <w:sz w:val="32"/>
          <w:szCs w:val="32"/>
        </w:rPr>
      </w:pPr>
      <w:r>
        <w:rPr>
          <w:rFonts w:hint="eastAsia" w:ascii="仿宋" w:hAnsi="仿宋" w:eastAsia="仿宋" w:cs="仿宋"/>
          <w:spacing w:val="-7"/>
          <w:sz w:val="32"/>
          <w:szCs w:val="32"/>
        </w:rPr>
        <w:t>客户应当满足中国证监会、中国期货业协会、期货交易</w:t>
      </w:r>
      <w:r>
        <w:rPr>
          <w:rFonts w:hint="eastAsia" w:ascii="仿宋" w:hAnsi="仿宋" w:eastAsia="仿宋" w:cs="仿宋"/>
          <w:spacing w:val="-9"/>
          <w:sz w:val="32"/>
          <w:szCs w:val="32"/>
        </w:rPr>
        <w:t>所及期货公司关于投资者适当性管理的规定。期货公司根据</w:t>
      </w:r>
      <w:r>
        <w:rPr>
          <w:rFonts w:hint="eastAsia" w:ascii="仿宋" w:hAnsi="仿宋" w:eastAsia="仿宋" w:cs="仿宋"/>
          <w:spacing w:val="-3"/>
          <w:sz w:val="32"/>
          <w:szCs w:val="32"/>
        </w:rPr>
        <w:t>法律法规、期货交易所业务规则、行业自律规则的各项要求</w:t>
      </w:r>
      <w:r>
        <w:rPr>
          <w:rFonts w:hint="eastAsia" w:ascii="仿宋" w:hAnsi="仿宋" w:eastAsia="仿宋" w:cs="仿宋"/>
          <w:spacing w:val="10"/>
          <w:w w:val="95"/>
          <w:sz w:val="32"/>
          <w:szCs w:val="32"/>
        </w:rPr>
        <w:t>对客户进行适当性评价。评价结果不构成对客户的投资建</w:t>
      </w:r>
      <w:r>
        <w:rPr>
          <w:rFonts w:hint="eastAsia" w:ascii="仿宋" w:hAnsi="仿宋" w:eastAsia="仿宋" w:cs="仿宋"/>
          <w:spacing w:val="-2"/>
          <w:sz w:val="32"/>
          <w:szCs w:val="32"/>
        </w:rPr>
        <w:t>议，不构成对客户的获利保证。客户不得以不符合适当性标</w:t>
      </w:r>
      <w:r>
        <w:rPr>
          <w:rFonts w:hint="eastAsia" w:ascii="仿宋" w:hAnsi="仿宋" w:eastAsia="仿宋" w:cs="仿宋"/>
          <w:sz w:val="32"/>
          <w:szCs w:val="32"/>
        </w:rPr>
        <w:t>准为由拒绝承担期货交易结果。</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楷体" w:hAnsi="楷体" w:eastAsia="楷体" w:cs="楷体"/>
          <w:b w:val="0"/>
          <w:bCs w:val="0"/>
          <w:sz w:val="32"/>
          <w:szCs w:val="32"/>
          <w:lang w:val="zh-CN" w:eastAsia="zh-CN" w:bidi="zh-CN"/>
        </w:rPr>
      </w:pPr>
      <w:r>
        <w:rPr>
          <w:rFonts w:hint="eastAsia" w:ascii="楷体" w:hAnsi="楷体" w:eastAsia="楷体" w:cs="楷体"/>
          <w:b w:val="0"/>
          <w:bCs w:val="0"/>
          <w:sz w:val="32"/>
          <w:szCs w:val="32"/>
          <w:lang w:val="zh-CN" w:eastAsia="zh-CN" w:bidi="zh-CN"/>
        </w:rPr>
        <w:t>（十八）知晓投资者信用风险信息管理的有关规定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598" w:firstLineChars="200"/>
        <w:jc w:val="left"/>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客户应当知晓国家关于建设社会信用体系的总体要求和内容、中国证监会关于证券期货市场诚信监督管理办法的规定以及中国期货业协会关于投资者信用风险信息管理的规定。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598" w:firstLineChars="200"/>
        <w:jc w:val="left"/>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当客户出现投资者信用风险信息管理制度中所列信用风险情形时，客户同意期货公司将此类信用风险信息报送至中国期货业协会行业信息管理平台，并同意由中国期货业协会按照投资者信用风险信息管理制度使用和管理此类信用风险信息。</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598" w:firstLineChars="200"/>
        <w:jc w:val="left"/>
        <w:textAlignment w:val="auto"/>
        <w:rPr>
          <w:rFonts w:hint="eastAsia" w:ascii="仿宋" w:hAnsi="仿宋" w:eastAsia="仿宋" w:cs="仿宋"/>
          <w:spacing w:val="-9"/>
          <w:sz w:val="32"/>
          <w:szCs w:val="32"/>
        </w:rPr>
      </w:pPr>
      <w:r>
        <w:rPr>
          <w:rFonts w:hint="eastAsia" w:ascii="仿宋" w:hAnsi="仿宋" w:eastAsia="仿宋" w:cs="仿宋"/>
          <w:spacing w:val="-9"/>
          <w:sz w:val="32"/>
          <w:szCs w:val="32"/>
        </w:rPr>
        <w:t>客户具有查询本人/本机构信用风险信息及对本人/本机构信用风险信息提出异议的权利。</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p>
    <w:p>
      <w:pPr>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sectPr>
          <w:footerReference r:id="rId6" w:type="default"/>
          <w:pgSz w:w="11910" w:h="16840"/>
          <w:pgMar w:top="2098" w:right="1474" w:bottom="1871" w:left="1587" w:header="0" w:footer="995" w:gutter="0"/>
          <w:pgNumType w:fmt="decimal"/>
          <w:cols w:space="720" w:num="1"/>
          <w:rtlGutter w:val="0"/>
          <w:docGrid w:type="linesAndChars" w:linePitch="585" w:charSpace="-812"/>
        </w:sect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keepNext w:val="0"/>
        <w:keepLines w:val="0"/>
        <w:pageBreakBefore w:val="0"/>
        <w:kinsoku/>
        <w:overflowPunct/>
        <w:topLinePunct w:val="0"/>
        <w:autoSpaceDE w:val="0"/>
        <w:autoSpaceDN w:val="0"/>
        <w:bidi w:val="0"/>
        <w:snapToGrid/>
        <w:spacing w:before="0" w:beforeAutospacing="0" w:after="0" w:afterAutospacing="0" w:line="240" w:lineRule="auto"/>
        <w:ind w:right="0"/>
        <w:jc w:val="left"/>
        <w:textAlignment w:val="auto"/>
        <w:rPr>
          <w:rFonts w:hint="eastAsia" w:ascii="仿宋" w:hAnsi="仿宋" w:eastAsia="仿宋" w:cs="仿宋"/>
          <w:sz w:val="32"/>
          <w:szCs w:val="32"/>
          <w:u w:val="single"/>
        </w:rPr>
      </w:pPr>
      <w:r>
        <w:rPr>
          <w:rFonts w:hint="eastAsia" w:ascii="仿宋" w:hAnsi="仿宋" w:eastAsia="仿宋" w:cs="仿宋"/>
          <w:sz w:val="32"/>
          <w:szCs w:val="32"/>
          <w:u w:val="single"/>
        </w:rPr>
        <w:t>以上《客户须知》的各项内容，本人/单位已阅读并完全理解</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keepNext w:val="0"/>
        <w:keepLines w:val="0"/>
        <w:pageBreakBefore w:val="0"/>
        <w:kinsoku/>
        <w:overflowPunct/>
        <w:topLinePunct w:val="0"/>
        <w:autoSpaceDE w:val="0"/>
        <w:autoSpaceDN w:val="0"/>
        <w:bidi w:val="0"/>
        <w:snapToGrid/>
        <w:spacing w:before="0" w:beforeAutospacing="0" w:after="0" w:afterAutospacing="0" w:line="240" w:lineRule="auto"/>
        <w:ind w:left="720" w:right="0" w:firstLine="0"/>
        <w:jc w:val="right"/>
        <w:textAlignment w:val="auto"/>
        <w:rPr>
          <w:rFonts w:hint="eastAsia" w:ascii="仿宋" w:hAnsi="仿宋" w:eastAsia="仿宋" w:cs="仿宋"/>
          <w:sz w:val="32"/>
          <w:szCs w:val="32"/>
        </w:rPr>
      </w:pPr>
      <w:r>
        <w:rPr>
          <w:rFonts w:hint="eastAsia" w:ascii="仿宋" w:hAnsi="仿宋" w:eastAsia="仿宋" w:cs="仿宋"/>
          <w:sz w:val="32"/>
          <w:szCs w:val="32"/>
        </w:rPr>
        <w:t>(请抄写以上划线部分)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keepNext w:val="0"/>
        <w:keepLines w:val="0"/>
        <w:pageBreakBefore w:val="0"/>
        <w:tabs>
          <w:tab w:val="left" w:pos="8390"/>
        </w:tabs>
        <w:kinsoku/>
        <w:overflowPunct/>
        <w:topLinePunct w:val="0"/>
        <w:autoSpaceDE w:val="0"/>
        <w:autoSpaceDN w:val="0"/>
        <w:bidi w:val="0"/>
        <w:snapToGrid/>
        <w:spacing w:before="0" w:beforeAutospacing="0" w:after="0" w:afterAutospacing="0" w:line="240" w:lineRule="auto"/>
        <w:ind w:left="3968" w:right="0" w:firstLine="0"/>
        <w:jc w:val="left"/>
        <w:textAlignment w:val="auto"/>
        <w:rPr>
          <w:rFonts w:hint="eastAsia" w:ascii="仿宋" w:hAnsi="仿宋" w:eastAsia="仿宋" w:cs="仿宋"/>
          <w:sz w:val="32"/>
          <w:szCs w:val="32"/>
        </w:rPr>
      </w:pPr>
      <w:r>
        <w:rPr>
          <w:rFonts w:hint="eastAsia" w:ascii="仿宋" w:hAnsi="仿宋" w:eastAsia="仿宋" w:cs="仿宋"/>
          <w:sz w:val="32"/>
          <w:szCs w:val="32"/>
        </w:rPr>
        <w:t>客户签字</w:t>
      </w:r>
      <w:r>
        <w:rPr>
          <w:rFonts w:hint="eastAsia" w:ascii="仿宋" w:hAnsi="仿宋" w:eastAsia="仿宋" w:cs="仿宋"/>
          <w:sz w:val="32"/>
          <w:szCs w:val="32"/>
          <w:u w:val="single"/>
        </w:rPr>
        <w:t>：</w:t>
      </w:r>
    </w:p>
    <w:p>
      <w:pPr>
        <w:keepNext w:val="0"/>
        <w:keepLines w:val="0"/>
        <w:pageBreakBefore w:val="0"/>
        <w:tabs>
          <w:tab w:val="left" w:pos="8390"/>
        </w:tabs>
        <w:kinsoku/>
        <w:overflowPunct/>
        <w:topLinePunct w:val="0"/>
        <w:autoSpaceDE w:val="0"/>
        <w:autoSpaceDN w:val="0"/>
        <w:bidi w:val="0"/>
        <w:snapToGrid/>
        <w:spacing w:before="0" w:beforeAutospacing="0" w:after="0" w:afterAutospacing="0" w:line="240" w:lineRule="auto"/>
        <w:ind w:left="3817" w:right="0" w:firstLine="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机构加盖公</w:t>
      </w:r>
      <w:r>
        <w:rPr>
          <w:rFonts w:hint="eastAsia" w:ascii="仿宋" w:hAnsi="仿宋" w:eastAsia="仿宋" w:cs="仿宋"/>
          <w:spacing w:val="2"/>
          <w:sz w:val="32"/>
          <w:szCs w:val="32"/>
        </w:rPr>
        <w:t>章</w:t>
      </w:r>
      <w:r>
        <w:rPr>
          <w:rFonts w:hint="eastAsia" w:ascii="仿宋" w:hAnsi="仿宋" w:eastAsia="仿宋" w:cs="仿宋"/>
          <w:sz w:val="32"/>
          <w:szCs w:val="32"/>
          <w:lang w:eastAsia="zh-CN"/>
        </w:rPr>
        <w:t>）</w:t>
      </w:r>
      <w:r>
        <w:rPr>
          <w:rFonts w:hint="eastAsia" w:ascii="仿宋" w:hAnsi="仿宋" w:eastAsia="仿宋" w:cs="仿宋"/>
          <w:spacing w:val="2"/>
          <w:sz w:val="32"/>
          <w:szCs w:val="32"/>
        </w:rPr>
        <w:t>：</w:t>
      </w:r>
    </w:p>
    <w:p>
      <w:pPr>
        <w:keepNext w:val="0"/>
        <w:keepLines w:val="0"/>
        <w:pageBreakBefore w:val="0"/>
        <w:tabs>
          <w:tab w:val="left" w:pos="6243"/>
          <w:tab w:val="left" w:pos="7144"/>
          <w:tab w:val="left" w:pos="8044"/>
        </w:tabs>
        <w:kinsoku/>
        <w:overflowPunct/>
        <w:topLinePunct w:val="0"/>
        <w:autoSpaceDE w:val="0"/>
        <w:autoSpaceDN w:val="0"/>
        <w:bidi w:val="0"/>
        <w:snapToGrid/>
        <w:spacing w:before="0" w:beforeAutospacing="0" w:after="0" w:afterAutospacing="0" w:line="240" w:lineRule="auto"/>
        <w:ind w:left="3992" w:right="0" w:firstLine="0"/>
        <w:jc w:val="left"/>
        <w:textAlignment w:val="auto"/>
        <w:rPr>
          <w:rFonts w:hint="eastAsia" w:ascii="仿宋" w:hAnsi="仿宋" w:eastAsia="仿宋" w:cs="仿宋"/>
          <w:sz w:val="32"/>
          <w:szCs w:val="32"/>
        </w:rPr>
        <w:sectPr>
          <w:pgSz w:w="11910" w:h="16840"/>
          <w:pgMar w:top="2098" w:right="1474" w:bottom="1871" w:left="1587" w:header="0" w:footer="995" w:gutter="0"/>
          <w:pgNumType w:fmt="decimal"/>
          <w:cols w:space="720" w:num="1"/>
          <w:rtlGutter w:val="0"/>
          <w:docGrid w:type="linesAndChars" w:linePitch="585" w:charSpace="-812"/>
        </w:sectPr>
      </w:pPr>
      <w:r>
        <w:rPr>
          <w:rFonts w:hint="eastAsia" w:ascii="仿宋" w:hAnsi="仿宋" w:eastAsia="仿宋" w:cs="仿宋"/>
          <w:sz w:val="32"/>
          <w:szCs w:val="32"/>
        </w:rPr>
        <w:t>签署日期：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rPr>
        <w:t>日</w:t>
      </w:r>
      <w:bookmarkStart w:id="1" w:name="_TOC_250001"/>
      <w:bookmarkEnd w:id="1"/>
      <w:bookmarkStart w:id="2" w:name="_TOC_250000"/>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8"/>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期货经纪合同</w:t>
      </w:r>
      <w:bookmarkEnd w:id="2"/>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keepNext w:val="0"/>
        <w:keepLines w:val="0"/>
        <w:pageBreakBefore w:val="0"/>
        <w:tabs>
          <w:tab w:val="left" w:pos="3931"/>
          <w:tab w:val="left" w:pos="4178"/>
          <w:tab w:val="left" w:pos="8382"/>
        </w:tabs>
        <w:kinsoku/>
        <w:overflowPunct/>
        <w:topLinePunct w:val="0"/>
        <w:autoSpaceDE w:val="0"/>
        <w:autoSpaceDN w:val="0"/>
        <w:bidi w:val="0"/>
        <w:snapToGrid/>
        <w:spacing w:before="0" w:beforeAutospacing="0" w:after="0" w:afterAutospacing="0" w:line="240" w:lineRule="auto"/>
        <w:ind w:left="0" w:right="80" w:firstLine="0"/>
        <w:jc w:val="both"/>
        <w:textAlignment w:val="auto"/>
        <w:rPr>
          <w:rFonts w:hint="eastAsia"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color w:val="4D4D4D"/>
          <w:sz w:val="32"/>
          <w:szCs w:val="32"/>
          <w:shd w:val="clear" w:fill="FFFFFF"/>
        </w:rPr>
        <w:t>：</w:t>
      </w:r>
      <w:r>
        <w:rPr>
          <w:rStyle w:val="11"/>
          <w:rFonts w:hint="eastAsia" w:ascii="仿宋" w:hAnsi="仿宋" w:eastAsia="仿宋" w:cs="仿宋"/>
          <w:color w:val="4D4D4D"/>
          <w:sz w:val="32"/>
          <w:szCs w:val="32"/>
          <w:u w:val="single"/>
          <w:shd w:val="clear" w:fill="FFFFFF"/>
        </w:rPr>
        <w:t>天富期货有限公司</w:t>
      </w:r>
      <w:r>
        <w:rPr>
          <w:rFonts w:hint="eastAsia" w:ascii="仿宋" w:hAnsi="仿宋" w:eastAsia="仿宋" w:cs="仿宋"/>
          <w:color w:val="4D4D4D"/>
          <w:sz w:val="32"/>
          <w:szCs w:val="32"/>
          <w:shd w:val="clear" w:fill="FFFFFF"/>
        </w:rPr>
        <w:t xml:space="preserve">        </w:t>
      </w:r>
      <w:r>
        <w:rPr>
          <w:rFonts w:hint="eastAsia" w:ascii="仿宋" w:hAnsi="仿宋" w:eastAsia="仿宋" w:cs="仿宋"/>
          <w:b/>
          <w:sz w:val="32"/>
          <w:szCs w:val="32"/>
        </w:rPr>
        <w:t>乙方：</w:t>
      </w:r>
      <w:r>
        <w:rPr>
          <w:rFonts w:hint="eastAsia" w:ascii="仿宋" w:hAnsi="仿宋" w:eastAsia="仿宋" w:cs="仿宋"/>
          <w:b/>
          <w:sz w:val="32"/>
          <w:szCs w:val="32"/>
          <w:u w:val="single"/>
          <w:lang w:val="en-US" w:eastAsia="zh-CN"/>
        </w:rPr>
        <w:t xml:space="preserve">                 </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甲、乙双方经过平等协商，就甲方为乙方提供期货交易服务的有关事项订立本合同。</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第一节 合同订立前的说明、告知义务</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tabs>
          <w:tab w:val="left" w:pos="2048"/>
        </w:tabs>
        <w:kinsoku/>
        <w:overflowPunct/>
        <w:topLinePunct w:val="0"/>
        <w:autoSpaceDE w:val="0"/>
        <w:autoSpaceDN w:val="0"/>
        <w:bidi w:val="0"/>
        <w:snapToGrid/>
        <w:spacing w:before="0" w:beforeAutospacing="0" w:after="0" w:afterAutospacing="0" w:line="240" w:lineRule="auto"/>
        <w:ind w:right="277" w:firstLine="643"/>
        <w:jc w:val="left"/>
        <w:textAlignment w:val="auto"/>
        <w:rPr>
          <w:rFonts w:hint="eastAsia" w:ascii="仿宋" w:hAnsi="仿宋" w:eastAsia="仿宋" w:cs="仿宋"/>
          <w:spacing w:val="-14"/>
          <w:w w:val="95"/>
          <w:sz w:val="32"/>
          <w:szCs w:val="32"/>
        </w:rPr>
      </w:pPr>
      <w:r>
        <w:rPr>
          <w:rFonts w:hint="eastAsia" w:ascii="仿宋" w:hAnsi="仿宋" w:eastAsia="仿宋" w:cs="仿宋"/>
          <w:b/>
          <w:sz w:val="32"/>
          <w:szCs w:val="32"/>
        </w:rPr>
        <w:t>第一条</w:t>
      </w:r>
      <w:r>
        <w:rPr>
          <w:rFonts w:hint="eastAsia" w:ascii="仿宋" w:hAnsi="仿宋" w:eastAsia="仿宋" w:cs="仿宋"/>
          <w:b/>
          <w:sz w:val="32"/>
          <w:szCs w:val="32"/>
          <w:lang w:val="en-US" w:eastAsia="zh-CN"/>
        </w:rPr>
        <w:t xml:space="preserve"> </w:t>
      </w:r>
      <w:r>
        <w:rPr>
          <w:rFonts w:hint="eastAsia" w:ascii="仿宋" w:hAnsi="仿宋" w:eastAsia="仿宋" w:cs="仿宋"/>
          <w:w w:val="95"/>
          <w:sz w:val="32"/>
          <w:szCs w:val="32"/>
        </w:rPr>
        <w:t>在签署本合同前</w:t>
      </w:r>
      <w:r>
        <w:rPr>
          <w:rFonts w:hint="eastAsia" w:ascii="仿宋" w:hAnsi="仿宋" w:eastAsia="仿宋" w:cs="仿宋"/>
          <w:spacing w:val="-8"/>
          <w:w w:val="95"/>
          <w:sz w:val="32"/>
          <w:szCs w:val="32"/>
        </w:rPr>
        <w:t>，</w:t>
      </w:r>
      <w:r>
        <w:rPr>
          <w:rFonts w:hint="eastAsia" w:ascii="仿宋" w:hAnsi="仿宋" w:eastAsia="仿宋" w:cs="仿宋"/>
          <w:w w:val="95"/>
          <w:sz w:val="32"/>
          <w:szCs w:val="32"/>
        </w:rPr>
        <w:t>甲方已向乙方出示</w:t>
      </w:r>
      <w:r>
        <w:rPr>
          <w:rFonts w:hint="eastAsia" w:ascii="仿宋" w:hAnsi="仿宋" w:eastAsia="仿宋" w:cs="仿宋"/>
          <w:spacing w:val="-10"/>
          <w:w w:val="95"/>
          <w:sz w:val="32"/>
          <w:szCs w:val="32"/>
        </w:rPr>
        <w:t>了</w:t>
      </w:r>
      <w:r>
        <w:rPr>
          <w:rFonts w:hint="eastAsia" w:ascii="仿宋" w:hAnsi="仿宋" w:eastAsia="仿宋" w:cs="仿宋"/>
          <w:w w:val="95"/>
          <w:sz w:val="32"/>
          <w:szCs w:val="32"/>
        </w:rPr>
        <w:t>《期</w:t>
      </w:r>
      <w:r>
        <w:rPr>
          <w:rFonts w:hint="eastAsia" w:ascii="仿宋" w:hAnsi="仿宋" w:eastAsia="仿宋" w:cs="仿宋"/>
          <w:spacing w:val="-15"/>
          <w:w w:val="95"/>
          <w:sz w:val="32"/>
          <w:szCs w:val="32"/>
        </w:rPr>
        <w:t>货</w:t>
      </w:r>
      <w:r>
        <w:rPr>
          <w:rFonts w:hint="eastAsia" w:ascii="仿宋" w:hAnsi="仿宋" w:eastAsia="仿宋" w:cs="仿宋"/>
          <w:w w:val="95"/>
          <w:sz w:val="32"/>
          <w:szCs w:val="32"/>
        </w:rPr>
        <w:t>交易风险说明书</w:t>
      </w:r>
      <w:r>
        <w:rPr>
          <w:rFonts w:hint="eastAsia" w:ascii="仿宋" w:hAnsi="仿宋" w:eastAsia="仿宋" w:cs="仿宋"/>
          <w:spacing w:val="-3"/>
          <w:w w:val="95"/>
          <w:sz w:val="32"/>
          <w:szCs w:val="32"/>
        </w:rPr>
        <w:t>》及</w:t>
      </w:r>
      <w:r>
        <w:rPr>
          <w:rFonts w:hint="eastAsia" w:ascii="仿宋" w:hAnsi="仿宋" w:eastAsia="仿宋" w:cs="仿宋"/>
          <w:w w:val="95"/>
          <w:sz w:val="32"/>
          <w:szCs w:val="32"/>
        </w:rPr>
        <w:t>《客户须知</w:t>
      </w:r>
      <w:r>
        <w:rPr>
          <w:rFonts w:hint="eastAsia" w:ascii="仿宋" w:hAnsi="仿宋" w:eastAsia="仿宋" w:cs="仿宋"/>
          <w:spacing w:val="-3"/>
          <w:w w:val="95"/>
          <w:sz w:val="32"/>
          <w:szCs w:val="32"/>
        </w:rPr>
        <w:t>》</w:t>
      </w:r>
      <w:r>
        <w:rPr>
          <w:rFonts w:hint="eastAsia" w:ascii="仿宋" w:hAnsi="仿宋" w:eastAsia="仿宋" w:cs="仿宋"/>
          <w:w w:val="95"/>
          <w:sz w:val="32"/>
          <w:szCs w:val="32"/>
        </w:rPr>
        <w:t>，并充分揭示了期货交</w:t>
      </w:r>
      <w:r>
        <w:rPr>
          <w:rFonts w:hint="eastAsia" w:ascii="仿宋" w:hAnsi="仿宋" w:eastAsia="仿宋" w:cs="仿宋"/>
          <w:spacing w:val="-12"/>
          <w:w w:val="95"/>
          <w:sz w:val="32"/>
          <w:szCs w:val="32"/>
        </w:rPr>
        <w:t>易</w:t>
      </w:r>
      <w:r>
        <w:rPr>
          <w:rFonts w:hint="eastAsia" w:ascii="仿宋" w:hAnsi="仿宋" w:eastAsia="仿宋" w:cs="仿宋"/>
          <w:spacing w:val="-3"/>
          <w:w w:val="95"/>
          <w:kern w:val="0"/>
          <w:sz w:val="32"/>
          <w:szCs w:val="32"/>
          <w:lang w:val="zh-CN" w:eastAsia="zh-CN" w:bidi="zh-CN"/>
        </w:rPr>
        <w:t>的风险。乙方已仔细阅读、了解并理解了上述文件的内容。</w:t>
      </w:r>
    </w:p>
    <w:p>
      <w:pPr>
        <w:pStyle w:val="4"/>
        <w:keepNext w:val="0"/>
        <w:keepLines w:val="0"/>
        <w:pageBreakBefore w:val="0"/>
        <w:tabs>
          <w:tab w:val="left" w:pos="2048"/>
        </w:tabs>
        <w:kinsoku/>
        <w:overflowPunct/>
        <w:topLinePunct w:val="0"/>
        <w:autoSpaceDE w:val="0"/>
        <w:autoSpaceDN w:val="0"/>
        <w:bidi w:val="0"/>
        <w:snapToGrid/>
        <w:spacing w:before="0" w:beforeAutospacing="0" w:after="0" w:afterAutospacing="0" w:line="240" w:lineRule="auto"/>
        <w:ind w:left="748" w:leftChars="236" w:right="266" w:firstLine="0" w:firstLineChars="0"/>
        <w:jc w:val="left"/>
        <w:textAlignment w:val="auto"/>
        <w:rPr>
          <w:rFonts w:hint="eastAsia"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b/>
          <w:sz w:val="32"/>
          <w:szCs w:val="32"/>
          <w:lang w:val="en-US" w:eastAsia="zh-CN"/>
        </w:rPr>
        <w:t xml:space="preserve"> </w:t>
      </w:r>
      <w:r>
        <w:rPr>
          <w:rFonts w:hint="eastAsia" w:ascii="仿宋" w:hAnsi="仿宋" w:eastAsia="仿宋" w:cs="仿宋"/>
          <w:w w:val="95"/>
          <w:sz w:val="32"/>
          <w:szCs w:val="32"/>
        </w:rPr>
        <w:t>乙方应在签署本合同前仔细阅读所有条款</w:t>
      </w:r>
      <w:r>
        <w:rPr>
          <w:rFonts w:hint="eastAsia" w:ascii="仿宋" w:hAnsi="仿宋" w:eastAsia="仿宋" w:cs="仿宋"/>
          <w:spacing w:val="-22"/>
          <w:w w:val="95"/>
          <w:sz w:val="32"/>
          <w:szCs w:val="32"/>
        </w:rPr>
        <w:t>，</w:t>
      </w:r>
      <w:r>
        <w:rPr>
          <w:rFonts w:hint="eastAsia" w:ascii="仿宋" w:hAnsi="仿宋" w:eastAsia="仿宋" w:cs="仿宋"/>
          <w:w w:val="95"/>
          <w:sz w:val="32"/>
          <w:szCs w:val="32"/>
        </w:rPr>
        <w:t>特</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别是有关甲方的免责条款，并准确理解其含义。</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0" w:firstLine="643"/>
        <w:jc w:val="left"/>
        <w:textAlignment w:val="auto"/>
        <w:rPr>
          <w:rFonts w:hint="eastAsia" w:ascii="仿宋" w:hAnsi="仿宋" w:eastAsia="仿宋" w:cs="仿宋"/>
          <w:sz w:val="32"/>
          <w:szCs w:val="32"/>
        </w:rPr>
      </w:pPr>
      <w:r>
        <w:rPr>
          <w:rFonts w:hint="eastAsia" w:ascii="仿宋" w:hAnsi="仿宋" w:eastAsia="仿宋" w:cs="仿宋"/>
          <w:b/>
          <w:spacing w:val="8"/>
          <w:sz w:val="32"/>
          <w:szCs w:val="32"/>
        </w:rPr>
        <w:t>第三条</w:t>
      </w:r>
      <w:r>
        <w:rPr>
          <w:rFonts w:hint="eastAsia" w:ascii="仿宋" w:hAnsi="仿宋" w:eastAsia="仿宋" w:cs="仿宋"/>
          <w:b/>
          <w:spacing w:val="8"/>
          <w:sz w:val="32"/>
          <w:szCs w:val="32"/>
          <w:lang w:val="en-US" w:eastAsia="zh-CN"/>
        </w:rPr>
        <w:t xml:space="preserve"> </w:t>
      </w:r>
      <w:r>
        <w:rPr>
          <w:rFonts w:hint="eastAsia" w:ascii="仿宋" w:hAnsi="仿宋" w:eastAsia="仿宋" w:cs="仿宋"/>
          <w:spacing w:val="-3"/>
          <w:sz w:val="32"/>
          <w:szCs w:val="32"/>
        </w:rPr>
        <w:t>乙方以自己的名义委托甲方从事期货交易，保证所提供的证件及资料具有真实性、准确性及完整性。乙方</w:t>
      </w:r>
      <w:r>
        <w:rPr>
          <w:rFonts w:hint="eastAsia" w:ascii="仿宋" w:hAnsi="仿宋" w:eastAsia="仿宋" w:cs="仿宋"/>
          <w:sz w:val="32"/>
          <w:szCs w:val="32"/>
        </w:rPr>
        <w:t>声明并保证不具有下列情形：</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4" w:firstLine="640"/>
        <w:jc w:val="left"/>
        <w:textAlignment w:val="auto"/>
        <w:rPr>
          <w:rFonts w:hint="eastAsia" w:ascii="仿宋" w:hAnsi="仿宋" w:eastAsia="仿宋" w:cs="仿宋"/>
          <w:sz w:val="32"/>
          <w:szCs w:val="32"/>
        </w:rPr>
      </w:pPr>
      <w:r>
        <w:rPr>
          <w:rFonts w:hint="eastAsia" w:ascii="仿宋" w:hAnsi="仿宋" w:eastAsia="仿宋" w:cs="仿宋"/>
          <w:spacing w:val="14"/>
          <w:w w:val="95"/>
          <w:sz w:val="32"/>
          <w:szCs w:val="32"/>
        </w:rPr>
        <w:t>（一</w:t>
      </w:r>
      <w:r>
        <w:rPr>
          <w:rFonts w:hint="eastAsia" w:ascii="仿宋" w:hAnsi="仿宋" w:eastAsia="仿宋" w:cs="仿宋"/>
          <w:spacing w:val="16"/>
          <w:w w:val="95"/>
          <w:sz w:val="32"/>
          <w:szCs w:val="32"/>
        </w:rPr>
        <w:t>）</w:t>
      </w:r>
      <w:r>
        <w:rPr>
          <w:rFonts w:hint="eastAsia" w:ascii="仿宋" w:hAnsi="仿宋" w:eastAsia="仿宋" w:cs="仿宋"/>
          <w:spacing w:val="12"/>
          <w:w w:val="95"/>
          <w:sz w:val="32"/>
          <w:szCs w:val="32"/>
        </w:rPr>
        <w:t>无民事行为能力或者限制民事行为能力的自然</w:t>
      </w:r>
      <w:r>
        <w:rPr>
          <w:rFonts w:hint="eastAsia" w:ascii="仿宋" w:hAnsi="仿宋" w:eastAsia="仿宋" w:cs="仿宋"/>
          <w:sz w:val="32"/>
          <w:szCs w:val="32"/>
        </w:rPr>
        <w:t>人；</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1" w:firstLine="640"/>
        <w:jc w:val="left"/>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pacing w:val="-5"/>
          <w:sz w:val="32"/>
          <w:szCs w:val="32"/>
        </w:rPr>
        <w:t>）</w:t>
      </w:r>
      <w:r>
        <w:rPr>
          <w:rFonts w:hint="eastAsia" w:ascii="仿宋" w:hAnsi="仿宋" w:eastAsia="仿宋" w:cs="仿宋"/>
          <w:spacing w:val="-3"/>
          <w:sz w:val="32"/>
          <w:szCs w:val="32"/>
        </w:rPr>
        <w:t>中国证监会及其派出机构、中国期货业协会、期</w:t>
      </w:r>
      <w:r>
        <w:rPr>
          <w:rFonts w:hint="eastAsia" w:ascii="仿宋" w:hAnsi="仿宋" w:eastAsia="仿宋" w:cs="仿宋"/>
          <w:spacing w:val="-4"/>
          <w:sz w:val="32"/>
          <w:szCs w:val="32"/>
        </w:rPr>
        <w:t>货交易所、中国期货市场监控中心、期货公司的工作人员及</w:t>
      </w:r>
      <w:r>
        <w:rPr>
          <w:rFonts w:hint="eastAsia" w:ascii="仿宋" w:hAnsi="仿宋" w:eastAsia="仿宋" w:cs="仿宋"/>
          <w:sz w:val="32"/>
          <w:szCs w:val="32"/>
        </w:rPr>
        <w:t>其配偶；</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（三）中国国家机关、事业单位；</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（四）证券、期货市场禁止进入者；</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（五）未能提供开户证明文件的单位或个人；</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（六）中国证监会规定不得从事期货交易的其他单位或个人。</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如果以上声明部分或全部不真实，乙方承担由此产生的全部法律责任并自行承担由此造成的一切损失。</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firstLine="640"/>
        <w:jc w:val="left"/>
        <w:textAlignment w:val="auto"/>
        <w:rPr>
          <w:rFonts w:hint="eastAsia" w:ascii="仿宋" w:hAnsi="仿宋" w:eastAsia="仿宋" w:cs="仿宋"/>
          <w:sz w:val="32"/>
          <w:szCs w:val="32"/>
        </w:rPr>
      </w:pPr>
      <w:r>
        <w:rPr>
          <w:rFonts w:hint="eastAsia" w:ascii="仿宋" w:hAnsi="仿宋" w:eastAsia="仿宋" w:cs="仿宋"/>
          <w:spacing w:val="13"/>
          <w:w w:val="95"/>
          <w:kern w:val="0"/>
          <w:sz w:val="32"/>
          <w:szCs w:val="32"/>
          <w:lang w:val="zh-CN" w:eastAsia="zh-CN" w:bidi="zh-CN"/>
        </w:rPr>
        <w:t>甲方</w:t>
      </w:r>
      <w:r>
        <w:rPr>
          <w:rFonts w:hint="eastAsia" w:ascii="仿宋" w:hAnsi="仿宋" w:eastAsia="仿宋" w:cs="仿宋"/>
          <w:spacing w:val="13"/>
          <w:w w:val="95"/>
          <w:sz w:val="32"/>
          <w:szCs w:val="32"/>
        </w:rPr>
        <w:t>根据中国证监会和期货交易所规定对乙方进行期</w:t>
      </w:r>
      <w:r>
        <w:rPr>
          <w:rFonts w:hint="eastAsia" w:ascii="仿宋" w:hAnsi="仿宋" w:eastAsia="仿宋" w:cs="仿宋"/>
          <w:spacing w:val="3"/>
          <w:sz w:val="32"/>
          <w:szCs w:val="32"/>
        </w:rPr>
        <w:t>货合约交易与期权合约交易适当性评估，乙方有义务提供真</w:t>
      </w:r>
      <w:r>
        <w:rPr>
          <w:rFonts w:hint="eastAsia" w:ascii="仿宋" w:hAnsi="仿宋" w:eastAsia="仿宋" w:cs="仿宋"/>
          <w:spacing w:val="-5"/>
          <w:sz w:val="32"/>
          <w:szCs w:val="32"/>
        </w:rPr>
        <w:t>实、准确、完整的证明材料，通过甲方评估后方能进行期货</w:t>
      </w:r>
      <w:r>
        <w:rPr>
          <w:rFonts w:hint="eastAsia" w:ascii="仿宋" w:hAnsi="仿宋" w:eastAsia="仿宋" w:cs="仿宋"/>
          <w:spacing w:val="-3"/>
          <w:sz w:val="32"/>
          <w:szCs w:val="32"/>
        </w:rPr>
        <w:t>合约交易或期权合约交易。乙方参与交易后不能以不符合适</w:t>
      </w:r>
      <w:r>
        <w:rPr>
          <w:rFonts w:hint="eastAsia" w:ascii="仿宋" w:hAnsi="仿宋" w:eastAsia="仿宋" w:cs="仿宋"/>
          <w:sz w:val="32"/>
          <w:szCs w:val="32"/>
        </w:rPr>
        <w:t>当性标准为由拒绝承担期货交易结果。</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3"/>
        <w:jc w:val="left"/>
        <w:textAlignment w:val="auto"/>
        <w:rPr>
          <w:rFonts w:hint="eastAsia" w:ascii="仿宋" w:hAnsi="仿宋" w:eastAsia="仿宋" w:cs="仿宋"/>
          <w:sz w:val="32"/>
          <w:szCs w:val="32"/>
        </w:rPr>
      </w:pPr>
      <w:r>
        <w:rPr>
          <w:rFonts w:hint="eastAsia" w:ascii="仿宋" w:hAnsi="仿宋" w:eastAsia="仿宋" w:cs="仿宋"/>
          <w:b/>
          <w:sz w:val="32"/>
          <w:szCs w:val="32"/>
        </w:rPr>
        <w:t xml:space="preserve">第四条 </w:t>
      </w:r>
      <w:r>
        <w:rPr>
          <w:rFonts w:hint="eastAsia" w:ascii="仿宋" w:hAnsi="仿宋" w:eastAsia="仿宋" w:cs="仿宋"/>
          <w:sz w:val="32"/>
          <w:szCs w:val="32"/>
        </w:rPr>
        <w:t>在合同关系存续期间，乙方提供给甲方的身份</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jc w:val="left"/>
        <w:textAlignment w:val="auto"/>
        <w:rPr>
          <w:rFonts w:hint="eastAsia" w:ascii="仿宋" w:hAnsi="仿宋" w:eastAsia="仿宋" w:cs="仿宋"/>
          <w:sz w:val="32"/>
          <w:szCs w:val="32"/>
        </w:rPr>
      </w:pPr>
      <w:r>
        <w:rPr>
          <w:rFonts w:hint="eastAsia" w:ascii="仿宋" w:hAnsi="仿宋" w:eastAsia="仿宋" w:cs="仿宋"/>
          <w:spacing w:val="-2"/>
          <w:sz w:val="32"/>
          <w:szCs w:val="32"/>
        </w:rPr>
        <w:t>证明文件过期或身份信息发生变更的，乙方有义务及时向甲</w:t>
      </w:r>
      <w:r>
        <w:rPr>
          <w:rFonts w:hint="eastAsia" w:ascii="仿宋" w:hAnsi="仿宋" w:eastAsia="仿宋" w:cs="仿宋"/>
          <w:spacing w:val="-3"/>
          <w:sz w:val="32"/>
          <w:szCs w:val="32"/>
        </w:rPr>
        <w:t>方提供新的相关材料。否则，甲方有权拒绝乙方开新仓和出</w:t>
      </w:r>
      <w:r>
        <w:rPr>
          <w:rFonts w:hint="eastAsia" w:ascii="仿宋" w:hAnsi="仿宋" w:eastAsia="仿宋" w:cs="仿宋"/>
          <w:spacing w:val="-4"/>
          <w:sz w:val="32"/>
          <w:szCs w:val="32"/>
        </w:rPr>
        <w:t>金指令，并有权进一步关闭乙方的交易权限。乙方在开户资</w:t>
      </w:r>
      <w:r>
        <w:rPr>
          <w:rFonts w:hint="eastAsia" w:ascii="仿宋" w:hAnsi="仿宋" w:eastAsia="仿宋" w:cs="仿宋"/>
          <w:spacing w:val="-3"/>
          <w:sz w:val="32"/>
          <w:szCs w:val="32"/>
        </w:rPr>
        <w:t>料中提供的其他信息发生变更时，也应及时向甲方更新，否</w:t>
      </w:r>
      <w:r>
        <w:rPr>
          <w:rFonts w:hint="eastAsia" w:ascii="仿宋" w:hAnsi="仿宋" w:eastAsia="仿宋" w:cs="仿宋"/>
          <w:sz w:val="32"/>
          <w:szCs w:val="32"/>
        </w:rPr>
        <w:t>则</w:t>
      </w:r>
      <w:r>
        <w:rPr>
          <w:rFonts w:hint="eastAsia" w:ascii="仿宋" w:hAnsi="仿宋" w:eastAsia="仿宋" w:cs="仿宋"/>
          <w:sz w:val="32"/>
          <w:szCs w:val="32"/>
          <w:lang w:eastAsia="zh-CN"/>
        </w:rPr>
        <w:t>，</w:t>
      </w:r>
      <w:r>
        <w:rPr>
          <w:rFonts w:hint="eastAsia" w:ascii="仿宋" w:hAnsi="仿宋" w:eastAsia="仿宋" w:cs="仿宋"/>
          <w:sz w:val="32"/>
          <w:szCs w:val="32"/>
        </w:rPr>
        <w:t>一切后果由乙方自行承担。</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pacing w:val="5"/>
          <w:sz w:val="32"/>
          <w:szCs w:val="32"/>
        </w:rPr>
        <w:t xml:space="preserve">第五条 </w:t>
      </w:r>
      <w:r>
        <w:rPr>
          <w:rFonts w:hint="eastAsia" w:ascii="仿宋" w:hAnsi="仿宋" w:eastAsia="仿宋" w:cs="仿宋"/>
          <w:sz w:val="32"/>
          <w:szCs w:val="32"/>
        </w:rPr>
        <w:t>甲方根据反洗钱法律法规履行客户身份识别、</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可疑交易报告及其他反洗钱义务，乙方应当积极予以配合。</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58" w:firstLine="654" w:firstLineChars="200"/>
        <w:jc w:val="left"/>
        <w:textAlignment w:val="auto"/>
        <w:rPr>
          <w:rFonts w:hint="eastAsia" w:ascii="仿宋" w:hAnsi="仿宋" w:eastAsia="仿宋" w:cs="仿宋"/>
          <w:sz w:val="32"/>
          <w:szCs w:val="32"/>
        </w:rPr>
      </w:pPr>
      <w:r>
        <w:rPr>
          <w:rFonts w:hint="eastAsia" w:ascii="仿宋" w:hAnsi="仿宋" w:eastAsia="仿宋" w:cs="仿宋"/>
          <w:b/>
          <w:spacing w:val="5"/>
          <w:sz w:val="32"/>
          <w:szCs w:val="32"/>
        </w:rPr>
        <w:t xml:space="preserve">第六条 </w:t>
      </w:r>
      <w:r>
        <w:rPr>
          <w:rFonts w:hint="eastAsia" w:ascii="仿宋" w:hAnsi="仿宋" w:eastAsia="仿宋" w:cs="仿宋"/>
          <w:spacing w:val="-1"/>
          <w:sz w:val="32"/>
          <w:szCs w:val="32"/>
        </w:rPr>
        <w:t>甲方应当在营业场所备置期货交易法律法规、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jc w:val="left"/>
        <w:textAlignment w:val="auto"/>
        <w:rPr>
          <w:rFonts w:hint="eastAsia" w:ascii="仿宋" w:hAnsi="仿宋" w:eastAsia="仿宋" w:cs="仿宋"/>
          <w:sz w:val="32"/>
          <w:szCs w:val="32"/>
        </w:rPr>
      </w:pPr>
      <w:r>
        <w:rPr>
          <w:rFonts w:hint="eastAsia" w:ascii="仿宋" w:hAnsi="仿宋" w:eastAsia="仿宋" w:cs="仿宋"/>
          <w:spacing w:val="-2"/>
          <w:sz w:val="32"/>
          <w:szCs w:val="32"/>
        </w:rPr>
        <w:t>各期货交易所规则、甲方业务规则等相关文件，公开甲方从</w:t>
      </w:r>
      <w:r>
        <w:rPr>
          <w:rFonts w:hint="eastAsia" w:ascii="仿宋" w:hAnsi="仿宋" w:eastAsia="仿宋" w:cs="仿宋"/>
          <w:spacing w:val="-4"/>
          <w:sz w:val="32"/>
          <w:szCs w:val="32"/>
        </w:rPr>
        <w:t>业人员名册及从业人员资格证明等资料供乙方查阅。乙方可</w:t>
      </w:r>
      <w:r>
        <w:rPr>
          <w:rFonts w:hint="eastAsia" w:ascii="仿宋" w:hAnsi="仿宋" w:eastAsia="仿宋" w:cs="仿宋"/>
          <w:spacing w:val="-3"/>
          <w:sz w:val="32"/>
          <w:szCs w:val="32"/>
        </w:rPr>
        <w:t>以向甲方询问上述规则的含义，对于乙方的询问甲方应当详</w:t>
      </w:r>
      <w:r>
        <w:rPr>
          <w:rFonts w:hint="eastAsia" w:ascii="仿宋" w:hAnsi="仿宋" w:eastAsia="仿宋" w:cs="仿宋"/>
          <w:sz w:val="32"/>
          <w:szCs w:val="32"/>
        </w:rPr>
        <w:t>细解释。</w:t>
      </w:r>
    </w:p>
    <w:p>
      <w:pPr>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6"/>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第二节 委托</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1" w:firstLine="643"/>
        <w:jc w:val="left"/>
        <w:textAlignment w:val="auto"/>
        <w:rPr>
          <w:rFonts w:hint="eastAsia" w:ascii="仿宋" w:hAnsi="仿宋" w:eastAsia="仿宋" w:cs="仿宋"/>
          <w:sz w:val="32"/>
          <w:szCs w:val="32"/>
        </w:rPr>
      </w:pPr>
      <w:r>
        <w:rPr>
          <w:rFonts w:hint="eastAsia" w:ascii="仿宋" w:hAnsi="仿宋" w:eastAsia="仿宋" w:cs="仿宋"/>
          <w:b/>
          <w:spacing w:val="22"/>
          <w:sz w:val="32"/>
          <w:szCs w:val="32"/>
        </w:rPr>
        <w:t>第七条</w:t>
      </w:r>
      <w:r>
        <w:rPr>
          <w:rFonts w:hint="eastAsia" w:ascii="仿宋" w:hAnsi="仿宋" w:eastAsia="仿宋" w:cs="仿宋"/>
          <w:b/>
          <w:spacing w:val="22"/>
          <w:sz w:val="32"/>
          <w:szCs w:val="32"/>
          <w:lang w:val="en-US" w:eastAsia="zh-CN"/>
        </w:rPr>
        <w:t xml:space="preserve"> </w:t>
      </w:r>
      <w:r>
        <w:rPr>
          <w:rFonts w:hint="eastAsia" w:ascii="仿宋" w:hAnsi="仿宋" w:eastAsia="仿宋" w:cs="仿宋"/>
          <w:spacing w:val="10"/>
          <w:sz w:val="32"/>
          <w:szCs w:val="32"/>
        </w:rPr>
        <w:t>乙方委托甲方按照乙方交易指令为乙方进行</w:t>
      </w:r>
      <w:r>
        <w:rPr>
          <w:rFonts w:hint="eastAsia" w:ascii="仿宋" w:hAnsi="仿宋" w:eastAsia="仿宋" w:cs="仿宋"/>
          <w:spacing w:val="-2"/>
          <w:sz w:val="32"/>
          <w:szCs w:val="32"/>
        </w:rPr>
        <w:t>期货交易。甲方接受乙方委托，按照乙方交易指令为乙方进</w:t>
      </w:r>
      <w:r>
        <w:rPr>
          <w:rFonts w:hint="eastAsia" w:ascii="仿宋" w:hAnsi="仿宋" w:eastAsia="仿宋" w:cs="仿宋"/>
          <w:sz w:val="32"/>
          <w:szCs w:val="32"/>
        </w:rPr>
        <w:t>行期货交易。</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甲方根据期货交易所规则执行乙方交易指令，乙方应当对交易结果承担全部责任。</w:t>
      </w:r>
    </w:p>
    <w:p>
      <w:pPr>
        <w:pStyle w:val="4"/>
        <w:keepNext w:val="0"/>
        <w:keepLines w:val="0"/>
        <w:pageBreakBefore w:val="0"/>
        <w:tabs>
          <w:tab w:val="left" w:pos="2048"/>
        </w:tabs>
        <w:kinsoku/>
        <w:overflowPunct/>
        <w:topLinePunct w:val="0"/>
        <w:autoSpaceDE w:val="0"/>
        <w:autoSpaceDN w:val="0"/>
        <w:bidi w:val="0"/>
        <w:snapToGrid/>
        <w:spacing w:before="0" w:beforeAutospacing="0" w:after="0" w:afterAutospacing="0" w:line="240" w:lineRule="auto"/>
        <w:ind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乙方所选择的代理</w:t>
      </w:r>
      <w:r>
        <w:rPr>
          <w:rFonts w:hint="eastAsia" w:ascii="仿宋" w:hAnsi="仿宋" w:eastAsia="仿宋" w:cs="仿宋"/>
          <w:spacing w:val="-10"/>
          <w:sz w:val="32"/>
          <w:szCs w:val="32"/>
        </w:rPr>
        <w:t>人</w:t>
      </w:r>
      <w:r>
        <w:rPr>
          <w:rFonts w:hint="eastAsia" w:ascii="仿宋" w:hAnsi="仿宋" w:eastAsia="仿宋" w:cs="仿宋"/>
          <w:sz w:val="32"/>
          <w:szCs w:val="32"/>
        </w:rPr>
        <w:t>（包括开户代理人</w:t>
      </w:r>
      <w:r>
        <w:rPr>
          <w:rFonts w:hint="eastAsia" w:ascii="仿宋" w:hAnsi="仿宋" w:eastAsia="仿宋" w:cs="仿宋"/>
          <w:spacing w:val="-10"/>
          <w:sz w:val="32"/>
          <w:szCs w:val="32"/>
        </w:rPr>
        <w:t>、</w:t>
      </w:r>
      <w:r>
        <w:rPr>
          <w:rFonts w:hint="eastAsia" w:ascii="仿宋" w:hAnsi="仿宋" w:eastAsia="仿宋" w:cs="仿宋"/>
          <w:sz w:val="32"/>
          <w:szCs w:val="32"/>
        </w:rPr>
        <w:t>指令</w:t>
      </w:r>
      <w:r>
        <w:rPr>
          <w:rFonts w:hint="eastAsia" w:ascii="仿宋" w:hAnsi="仿宋" w:eastAsia="仿宋" w:cs="仿宋"/>
          <w:spacing w:val="-11"/>
          <w:sz w:val="32"/>
          <w:szCs w:val="32"/>
        </w:rPr>
        <w:t>下达人、资金调拨人、结算单确认人</w:t>
      </w:r>
      <w:r>
        <w:rPr>
          <w:rFonts w:hint="eastAsia" w:ascii="仿宋" w:hAnsi="仿宋" w:eastAsia="仿宋" w:cs="仿宋"/>
          <w:spacing w:val="-58"/>
          <w:sz w:val="32"/>
          <w:szCs w:val="32"/>
        </w:rPr>
        <w:t>）</w:t>
      </w:r>
      <w:r>
        <w:rPr>
          <w:rFonts w:hint="eastAsia" w:ascii="仿宋" w:hAnsi="仿宋" w:eastAsia="仿宋" w:cs="仿宋"/>
          <w:spacing w:val="-2"/>
          <w:sz w:val="32"/>
          <w:szCs w:val="32"/>
        </w:rPr>
        <w:t>不得为甲方工作人员。</w:t>
      </w:r>
      <w:r>
        <w:rPr>
          <w:rFonts w:hint="eastAsia" w:ascii="仿宋" w:hAnsi="仿宋" w:eastAsia="仿宋" w:cs="仿宋"/>
          <w:spacing w:val="10"/>
          <w:sz w:val="32"/>
          <w:szCs w:val="32"/>
        </w:rPr>
        <w:t>代理人在乙方授权范围内所做出的任何行为均代表乙方行为，乙方应承担由此产生的全部责任。</w:t>
      </w:r>
    </w:p>
    <w:p>
      <w:pPr>
        <w:pStyle w:val="4"/>
        <w:keepNext w:val="0"/>
        <w:keepLines w:val="0"/>
        <w:pageBreakBefore w:val="0"/>
        <w:tabs>
          <w:tab w:val="left" w:pos="2048"/>
        </w:tabs>
        <w:kinsoku/>
        <w:overflowPunct/>
        <w:topLinePunct w:val="0"/>
        <w:autoSpaceDE w:val="0"/>
        <w:autoSpaceDN w:val="0"/>
        <w:bidi w:val="0"/>
        <w:snapToGrid/>
        <w:spacing w:before="0" w:beforeAutospacing="0" w:after="0" w:afterAutospacing="0" w:line="240" w:lineRule="auto"/>
        <w:ind w:left="763"/>
        <w:jc w:val="left"/>
        <w:textAlignment w:val="auto"/>
        <w:rPr>
          <w:rFonts w:hint="eastAsia"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乙方如变更代理人</w:t>
      </w:r>
      <w:r>
        <w:rPr>
          <w:rFonts w:hint="eastAsia" w:ascii="仿宋" w:hAnsi="仿宋" w:eastAsia="仿宋" w:cs="仿宋"/>
          <w:spacing w:val="-20"/>
          <w:sz w:val="32"/>
          <w:szCs w:val="32"/>
        </w:rPr>
        <w:t>，</w:t>
      </w:r>
      <w:r>
        <w:rPr>
          <w:rFonts w:hint="eastAsia" w:ascii="仿宋" w:hAnsi="仿宋" w:eastAsia="仿宋" w:cs="仿宋"/>
          <w:sz w:val="32"/>
          <w:szCs w:val="32"/>
        </w:rPr>
        <w:t>应当书面通知甲方并经甲</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jc w:val="left"/>
        <w:textAlignment w:val="auto"/>
        <w:rPr>
          <w:rFonts w:hint="eastAsia" w:ascii="仿宋" w:hAnsi="仿宋" w:eastAsia="仿宋" w:cs="仿宋"/>
          <w:sz w:val="32"/>
          <w:szCs w:val="32"/>
        </w:rPr>
      </w:pPr>
      <w:r>
        <w:rPr>
          <w:rFonts w:hint="eastAsia" w:ascii="仿宋" w:hAnsi="仿宋" w:eastAsia="仿宋" w:cs="仿宋"/>
          <w:sz w:val="32"/>
          <w:szCs w:val="32"/>
        </w:rPr>
        <w:t>方确认。乙方的法定代表人或者授权代表人应当在变更通知上签字并加盖公章（如有）。</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1"/>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第三节 保证金及其管理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643"/>
        <w:jc w:val="left"/>
        <w:textAlignment w:val="auto"/>
        <w:rPr>
          <w:rFonts w:hint="eastAsia" w:ascii="仿宋" w:hAnsi="仿宋" w:eastAsia="仿宋" w:cs="仿宋"/>
          <w:sz w:val="32"/>
          <w:szCs w:val="32"/>
        </w:rPr>
      </w:pPr>
      <w:r>
        <w:rPr>
          <w:rFonts w:hint="eastAsia" w:ascii="仿宋" w:hAnsi="仿宋" w:eastAsia="仿宋" w:cs="仿宋"/>
          <w:b/>
          <w:spacing w:val="22"/>
          <w:sz w:val="32"/>
          <w:szCs w:val="32"/>
        </w:rPr>
        <w:t>第十条</w:t>
      </w:r>
      <w:r>
        <w:rPr>
          <w:rFonts w:hint="eastAsia" w:ascii="仿宋" w:hAnsi="仿宋" w:eastAsia="仿宋" w:cs="仿宋"/>
          <w:b/>
          <w:spacing w:val="22"/>
          <w:sz w:val="32"/>
          <w:szCs w:val="32"/>
          <w:lang w:val="en-US" w:eastAsia="zh-CN"/>
        </w:rPr>
        <w:t xml:space="preserve"> </w:t>
      </w:r>
      <w:r>
        <w:rPr>
          <w:rFonts w:hint="eastAsia" w:ascii="仿宋" w:hAnsi="仿宋" w:eastAsia="仿宋" w:cs="仿宋"/>
          <w:spacing w:val="10"/>
          <w:sz w:val="32"/>
          <w:szCs w:val="32"/>
        </w:rPr>
        <w:t>甲方在期货保证金存管银行开设期货保证金</w:t>
      </w:r>
      <w:r>
        <w:rPr>
          <w:rFonts w:hint="eastAsia" w:ascii="仿宋" w:hAnsi="仿宋" w:eastAsia="仿宋" w:cs="仿宋"/>
          <w:spacing w:val="-1"/>
          <w:sz w:val="32"/>
          <w:szCs w:val="32"/>
        </w:rPr>
        <w:t>账户，代管乙方交存的保证金。乙方可以通过中国期货市场监控中心的网站(</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"http://www.cfmmc.com/" \h </w:instrText>
      </w:r>
      <w:r>
        <w:rPr>
          <w:rFonts w:hint="eastAsia" w:ascii="仿宋" w:hAnsi="仿宋" w:eastAsia="仿宋" w:cs="仿宋"/>
          <w:sz w:val="32"/>
          <w:szCs w:val="32"/>
        </w:rPr>
        <w:fldChar w:fldCharType="separate"/>
      </w:r>
      <w:r>
        <w:rPr>
          <w:rFonts w:hint="eastAsia" w:ascii="仿宋" w:hAnsi="仿宋" w:eastAsia="仿宋" w:cs="仿宋"/>
          <w:sz w:val="32"/>
          <w:szCs w:val="32"/>
        </w:rPr>
        <w:t>www.cfmmc.com</w:t>
      </w:r>
      <w:r>
        <w:rPr>
          <w:rFonts w:hint="eastAsia" w:ascii="仿宋" w:hAnsi="仿宋" w:eastAsia="仿宋" w:cs="仿宋"/>
          <w:spacing w:val="-106"/>
          <w:sz w:val="32"/>
          <w:szCs w:val="32"/>
        </w:rPr>
        <w:t xml:space="preserve"> </w:t>
      </w:r>
      <w:r>
        <w:rPr>
          <w:rFonts w:hint="eastAsia" w:ascii="仿宋" w:hAnsi="仿宋" w:eastAsia="仿宋" w:cs="仿宋"/>
          <w:spacing w:val="-106"/>
          <w:sz w:val="32"/>
          <w:szCs w:val="32"/>
        </w:rPr>
        <w:fldChar w:fldCharType="end"/>
      </w:r>
      <w:r>
        <w:rPr>
          <w:rFonts w:hint="eastAsia" w:ascii="仿宋" w:hAnsi="仿宋" w:eastAsia="仿宋" w:cs="仿宋"/>
          <w:spacing w:val="74"/>
          <w:sz w:val="32"/>
          <w:szCs w:val="32"/>
        </w:rPr>
        <w:t>或</w:t>
      </w:r>
      <w:r>
        <w:rPr>
          <w:rFonts w:hint="eastAsia" w:ascii="仿宋" w:hAnsi="仿宋" w:eastAsia="仿宋" w:cs="仿宋"/>
          <w:sz w:val="32"/>
          <w:szCs w:val="32"/>
        </w:rPr>
        <w:t>www.cfmmc.cn)查询甲方的期货保证金账户。</w:t>
      </w:r>
    </w:p>
    <w:p>
      <w:pPr>
        <w:pStyle w:val="4"/>
        <w:keepNext w:val="0"/>
        <w:keepLines w:val="0"/>
        <w:pageBreakBefore w:val="0"/>
        <w:tabs>
          <w:tab w:val="left" w:pos="2448"/>
        </w:tabs>
        <w:kinsoku/>
        <w:overflowPunct/>
        <w:topLinePunct w:val="0"/>
        <w:autoSpaceDE w:val="0"/>
        <w:autoSpaceDN w:val="0"/>
        <w:bidi w:val="0"/>
        <w:snapToGrid/>
        <w:spacing w:before="0" w:beforeAutospacing="0" w:after="0" w:afterAutospacing="0" w:line="240" w:lineRule="auto"/>
        <w:ind w:right="282" w:firstLine="643"/>
        <w:jc w:val="left"/>
        <w:textAlignment w:val="auto"/>
        <w:rPr>
          <w:rFonts w:hint="eastAsia" w:ascii="仿宋" w:hAnsi="仿宋" w:eastAsia="仿宋" w:cs="仿宋"/>
          <w:sz w:val="32"/>
          <w:szCs w:val="32"/>
        </w:rPr>
      </w:pPr>
      <w:r>
        <w:rPr>
          <w:rFonts w:hint="eastAsia" w:ascii="仿宋" w:hAnsi="仿宋" w:eastAsia="仿宋" w:cs="仿宋"/>
          <w:b/>
          <w:spacing w:val="16"/>
          <w:sz w:val="32"/>
          <w:szCs w:val="32"/>
        </w:rPr>
        <w:t>第</w:t>
      </w:r>
      <w:r>
        <w:rPr>
          <w:rFonts w:hint="eastAsia" w:ascii="仿宋" w:hAnsi="仿宋" w:eastAsia="仿宋" w:cs="仿宋"/>
          <w:b/>
          <w:spacing w:val="14"/>
          <w:sz w:val="32"/>
          <w:szCs w:val="32"/>
        </w:rPr>
        <w:t>十一</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4"/>
          <w:w w:val="95"/>
          <w:sz w:val="32"/>
          <w:szCs w:val="32"/>
        </w:rPr>
        <w:t>乙</w:t>
      </w:r>
      <w:r>
        <w:rPr>
          <w:rFonts w:hint="eastAsia" w:ascii="仿宋" w:hAnsi="仿宋" w:eastAsia="仿宋" w:cs="仿宋"/>
          <w:spacing w:val="11"/>
          <w:w w:val="95"/>
          <w:sz w:val="32"/>
          <w:szCs w:val="32"/>
        </w:rPr>
        <w:t>方</w:t>
      </w:r>
      <w:r>
        <w:rPr>
          <w:rFonts w:hint="eastAsia" w:ascii="仿宋" w:hAnsi="仿宋" w:eastAsia="仿宋" w:cs="仿宋"/>
          <w:spacing w:val="14"/>
          <w:w w:val="95"/>
          <w:sz w:val="32"/>
          <w:szCs w:val="32"/>
        </w:rPr>
        <w:t>的出入金</w:t>
      </w:r>
      <w:r>
        <w:rPr>
          <w:rFonts w:hint="eastAsia" w:ascii="仿宋" w:hAnsi="仿宋" w:eastAsia="仿宋" w:cs="仿宋"/>
          <w:spacing w:val="11"/>
          <w:w w:val="95"/>
          <w:sz w:val="32"/>
          <w:szCs w:val="32"/>
        </w:rPr>
        <w:t>通</w:t>
      </w:r>
      <w:r>
        <w:rPr>
          <w:rFonts w:hint="eastAsia" w:ascii="仿宋" w:hAnsi="仿宋" w:eastAsia="仿宋" w:cs="仿宋"/>
          <w:spacing w:val="14"/>
          <w:w w:val="95"/>
          <w:sz w:val="32"/>
          <w:szCs w:val="32"/>
        </w:rPr>
        <w:t>过</w:t>
      </w:r>
      <w:r>
        <w:rPr>
          <w:rFonts w:hint="eastAsia" w:ascii="仿宋" w:hAnsi="仿宋" w:eastAsia="仿宋" w:cs="仿宋"/>
          <w:spacing w:val="11"/>
          <w:w w:val="95"/>
          <w:sz w:val="32"/>
          <w:szCs w:val="32"/>
        </w:rPr>
        <w:t>其</w:t>
      </w:r>
      <w:r>
        <w:rPr>
          <w:rFonts w:hint="eastAsia" w:ascii="仿宋" w:hAnsi="仿宋" w:eastAsia="仿宋" w:cs="仿宋"/>
          <w:spacing w:val="14"/>
          <w:w w:val="95"/>
          <w:sz w:val="32"/>
          <w:szCs w:val="32"/>
        </w:rPr>
        <w:t>登记的期</w:t>
      </w:r>
      <w:r>
        <w:rPr>
          <w:rFonts w:hint="eastAsia" w:ascii="仿宋" w:hAnsi="仿宋" w:eastAsia="仿宋" w:cs="仿宋"/>
          <w:spacing w:val="11"/>
          <w:w w:val="95"/>
          <w:sz w:val="32"/>
          <w:szCs w:val="32"/>
        </w:rPr>
        <w:t>货</w:t>
      </w:r>
      <w:r>
        <w:rPr>
          <w:rFonts w:hint="eastAsia" w:ascii="仿宋" w:hAnsi="仿宋" w:eastAsia="仿宋" w:cs="仿宋"/>
          <w:spacing w:val="14"/>
          <w:w w:val="95"/>
          <w:sz w:val="32"/>
          <w:szCs w:val="32"/>
        </w:rPr>
        <w:t>结</w:t>
      </w:r>
      <w:r>
        <w:rPr>
          <w:rFonts w:hint="eastAsia" w:ascii="仿宋" w:hAnsi="仿宋" w:eastAsia="仿宋" w:cs="仿宋"/>
          <w:spacing w:val="11"/>
          <w:w w:val="95"/>
          <w:sz w:val="32"/>
          <w:szCs w:val="32"/>
        </w:rPr>
        <w:t>算</w:t>
      </w:r>
      <w:r>
        <w:rPr>
          <w:rFonts w:hint="eastAsia" w:ascii="仿宋" w:hAnsi="仿宋" w:eastAsia="仿宋" w:cs="仿宋"/>
          <w:spacing w:val="14"/>
          <w:w w:val="95"/>
          <w:sz w:val="32"/>
          <w:szCs w:val="32"/>
        </w:rPr>
        <w:t>账</w:t>
      </w:r>
      <w:r>
        <w:rPr>
          <w:rFonts w:hint="eastAsia" w:ascii="仿宋" w:hAnsi="仿宋" w:eastAsia="仿宋" w:cs="仿宋"/>
          <w:spacing w:val="-13"/>
          <w:w w:val="95"/>
          <w:sz w:val="32"/>
          <w:szCs w:val="32"/>
        </w:rPr>
        <w:t>户</w:t>
      </w:r>
      <w:r>
        <w:rPr>
          <w:rFonts w:hint="eastAsia" w:ascii="仿宋" w:hAnsi="仿宋" w:eastAsia="仿宋" w:cs="仿宋"/>
          <w:spacing w:val="14"/>
          <w:w w:val="95"/>
          <w:sz w:val="32"/>
          <w:szCs w:val="32"/>
        </w:rPr>
        <w:t>与甲方</w:t>
      </w:r>
      <w:r>
        <w:rPr>
          <w:rFonts w:hint="eastAsia" w:ascii="仿宋" w:hAnsi="仿宋" w:eastAsia="仿宋" w:cs="仿宋"/>
          <w:spacing w:val="11"/>
          <w:w w:val="95"/>
          <w:sz w:val="32"/>
          <w:szCs w:val="32"/>
        </w:rPr>
        <w:t>在</w:t>
      </w:r>
      <w:r>
        <w:rPr>
          <w:rFonts w:hint="eastAsia" w:ascii="仿宋" w:hAnsi="仿宋" w:eastAsia="仿宋" w:cs="仿宋"/>
          <w:spacing w:val="14"/>
          <w:w w:val="95"/>
          <w:sz w:val="32"/>
          <w:szCs w:val="32"/>
        </w:rPr>
        <w:t>同一</w:t>
      </w:r>
      <w:r>
        <w:rPr>
          <w:rFonts w:hint="eastAsia" w:ascii="仿宋" w:hAnsi="仿宋" w:eastAsia="仿宋" w:cs="仿宋"/>
          <w:spacing w:val="11"/>
          <w:w w:val="95"/>
          <w:sz w:val="32"/>
          <w:szCs w:val="32"/>
        </w:rPr>
        <w:t>期</w:t>
      </w:r>
      <w:r>
        <w:rPr>
          <w:rFonts w:hint="eastAsia" w:ascii="仿宋" w:hAnsi="仿宋" w:eastAsia="仿宋" w:cs="仿宋"/>
          <w:spacing w:val="14"/>
          <w:w w:val="95"/>
          <w:sz w:val="32"/>
          <w:szCs w:val="32"/>
        </w:rPr>
        <w:t>货保证</w:t>
      </w:r>
      <w:r>
        <w:rPr>
          <w:rFonts w:hint="eastAsia" w:ascii="仿宋" w:hAnsi="仿宋" w:eastAsia="仿宋" w:cs="仿宋"/>
          <w:spacing w:val="11"/>
          <w:w w:val="95"/>
          <w:sz w:val="32"/>
          <w:szCs w:val="32"/>
        </w:rPr>
        <w:t>金</w:t>
      </w:r>
      <w:r>
        <w:rPr>
          <w:rFonts w:hint="eastAsia" w:ascii="仿宋" w:hAnsi="仿宋" w:eastAsia="仿宋" w:cs="仿宋"/>
          <w:spacing w:val="14"/>
          <w:w w:val="95"/>
          <w:sz w:val="32"/>
          <w:szCs w:val="32"/>
        </w:rPr>
        <w:t>存管</w:t>
      </w:r>
      <w:r>
        <w:rPr>
          <w:rFonts w:hint="eastAsia" w:ascii="仿宋" w:hAnsi="仿宋" w:eastAsia="仿宋" w:cs="仿宋"/>
          <w:spacing w:val="11"/>
          <w:w w:val="95"/>
          <w:sz w:val="32"/>
          <w:szCs w:val="32"/>
        </w:rPr>
        <w:t>银</w:t>
      </w:r>
      <w:r>
        <w:rPr>
          <w:rFonts w:hint="eastAsia" w:ascii="仿宋" w:hAnsi="仿宋" w:eastAsia="仿宋" w:cs="仿宋"/>
          <w:spacing w:val="14"/>
          <w:w w:val="95"/>
          <w:sz w:val="32"/>
          <w:szCs w:val="32"/>
        </w:rPr>
        <w:t>行开设</w:t>
      </w:r>
      <w:r>
        <w:rPr>
          <w:rFonts w:hint="eastAsia" w:ascii="仿宋" w:hAnsi="仿宋" w:eastAsia="仿宋" w:cs="仿宋"/>
          <w:spacing w:val="11"/>
          <w:w w:val="95"/>
          <w:sz w:val="32"/>
          <w:szCs w:val="32"/>
        </w:rPr>
        <w:t>的</w:t>
      </w:r>
      <w:r>
        <w:rPr>
          <w:rFonts w:hint="eastAsia" w:ascii="仿宋" w:hAnsi="仿宋" w:eastAsia="仿宋" w:cs="仿宋"/>
          <w:spacing w:val="14"/>
          <w:w w:val="95"/>
          <w:sz w:val="32"/>
          <w:szCs w:val="32"/>
        </w:rPr>
        <w:t>期货</w:t>
      </w:r>
      <w:r>
        <w:rPr>
          <w:rFonts w:hint="eastAsia" w:ascii="仿宋" w:hAnsi="仿宋" w:eastAsia="仿宋" w:cs="仿宋"/>
          <w:spacing w:val="11"/>
          <w:w w:val="95"/>
          <w:sz w:val="32"/>
          <w:szCs w:val="32"/>
        </w:rPr>
        <w:t>保</w:t>
      </w:r>
      <w:r>
        <w:rPr>
          <w:rFonts w:hint="eastAsia" w:ascii="仿宋" w:hAnsi="仿宋" w:eastAsia="仿宋" w:cs="仿宋"/>
          <w:spacing w:val="14"/>
          <w:w w:val="95"/>
          <w:sz w:val="32"/>
          <w:szCs w:val="32"/>
        </w:rPr>
        <w:t>证金</w:t>
      </w:r>
      <w:r>
        <w:rPr>
          <w:rFonts w:hint="eastAsia" w:ascii="仿宋" w:hAnsi="仿宋" w:eastAsia="仿宋" w:cs="仿宋"/>
          <w:spacing w:val="11"/>
          <w:w w:val="95"/>
          <w:sz w:val="32"/>
          <w:szCs w:val="32"/>
        </w:rPr>
        <w:t>账</w:t>
      </w:r>
      <w:r>
        <w:rPr>
          <w:rFonts w:hint="eastAsia" w:ascii="仿宋" w:hAnsi="仿宋" w:eastAsia="仿宋" w:cs="仿宋"/>
          <w:spacing w:val="-11"/>
          <w:w w:val="95"/>
          <w:sz w:val="32"/>
          <w:szCs w:val="32"/>
        </w:rPr>
        <w:t>户</w:t>
      </w:r>
      <w:r>
        <w:rPr>
          <w:rFonts w:hint="eastAsia" w:ascii="仿宋" w:hAnsi="仿宋" w:eastAsia="仿宋" w:cs="仿宋"/>
          <w:spacing w:val="-2"/>
          <w:w w:val="95"/>
          <w:sz w:val="32"/>
          <w:szCs w:val="32"/>
        </w:rPr>
        <w:t>以同行转账的形式办理。乙方的出入金方式应符合中国人民</w:t>
      </w:r>
      <w:r>
        <w:rPr>
          <w:rFonts w:hint="eastAsia" w:ascii="仿宋" w:hAnsi="仿宋" w:eastAsia="仿宋" w:cs="仿宋"/>
          <w:spacing w:val="-3"/>
          <w:sz w:val="32"/>
          <w:szCs w:val="32"/>
        </w:rPr>
        <w:t>银行、中国证监会、国家外汇管理局、期货交易所、中国期</w:t>
      </w:r>
      <w:r>
        <w:rPr>
          <w:rFonts w:hint="eastAsia" w:ascii="仿宋" w:hAnsi="仿宋" w:eastAsia="仿宋" w:cs="仿宋"/>
          <w:spacing w:val="10"/>
          <w:w w:val="95"/>
          <w:sz w:val="32"/>
          <w:szCs w:val="32"/>
        </w:rPr>
        <w:t>货市场监控中心及期货保证金存管银行资金结算的有关规</w:t>
      </w:r>
      <w:r>
        <w:rPr>
          <w:rFonts w:hint="eastAsia" w:ascii="仿宋" w:hAnsi="仿宋" w:eastAsia="仿宋" w:cs="仿宋"/>
          <w:sz w:val="32"/>
          <w:szCs w:val="32"/>
        </w:rPr>
        <w:t>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乙方应当保证其资金来源的合法性</w:t>
      </w:r>
      <w:r>
        <w:rPr>
          <w:rFonts w:hint="eastAsia" w:ascii="仿宋" w:hAnsi="仿宋" w:eastAsia="仿宋" w:cs="仿宋"/>
          <w:spacing w:val="-24"/>
          <w:sz w:val="32"/>
          <w:szCs w:val="32"/>
        </w:rPr>
        <w:t>。</w:t>
      </w:r>
      <w:r>
        <w:rPr>
          <w:rFonts w:hint="eastAsia" w:ascii="仿宋" w:hAnsi="仿宋" w:eastAsia="仿宋" w:cs="仿宋"/>
          <w:sz w:val="32"/>
          <w:szCs w:val="32"/>
        </w:rPr>
        <w:t>甲方有权要求乙方对资金来源的合法性进行说明，必要时可以要求乙方提供相关证明。</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z w:val="32"/>
          <w:szCs w:val="32"/>
        </w:rPr>
        <w:t>乙方对其所做的说明及提供的证明文件负有保证义务， 并承担相应的法律责任。</w:t>
      </w:r>
    </w:p>
    <w:p>
      <w:pPr>
        <w:keepNext w:val="0"/>
        <w:keepLines w:val="0"/>
        <w:pageBreakBefore w:val="0"/>
        <w:tabs>
          <w:tab w:val="left" w:pos="2369"/>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乙方交存的保证金属于乙方所有</w:t>
      </w:r>
      <w:r>
        <w:rPr>
          <w:rFonts w:hint="eastAsia" w:ascii="仿宋" w:hAnsi="仿宋" w:eastAsia="仿宋" w:cs="仿宋"/>
          <w:spacing w:val="-22"/>
          <w:sz w:val="32"/>
          <w:szCs w:val="32"/>
        </w:rPr>
        <w:t>，</w:t>
      </w:r>
      <w:r>
        <w:rPr>
          <w:rFonts w:hint="eastAsia" w:ascii="仿宋" w:hAnsi="仿宋" w:eastAsia="仿宋" w:cs="仿宋"/>
          <w:sz w:val="32"/>
          <w:szCs w:val="32"/>
        </w:rPr>
        <w:t>除下列可</w:t>
      </w:r>
      <w:r>
        <w:rPr>
          <w:rFonts w:hint="eastAsia" w:ascii="仿宋" w:hAnsi="仿宋" w:eastAsia="仿宋" w:cs="仿宋"/>
          <w:w w:val="95"/>
          <w:sz w:val="32"/>
          <w:szCs w:val="32"/>
        </w:rPr>
        <w:t>划转的情形外，甲方不得挪用乙方保证金：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w w:val="95"/>
          <w:sz w:val="32"/>
          <w:szCs w:val="32"/>
        </w:rPr>
      </w:pPr>
      <w:r>
        <w:rPr>
          <w:rFonts w:hint="eastAsia" w:ascii="仿宋" w:hAnsi="仿宋" w:eastAsia="仿宋" w:cs="仿宋"/>
          <w:w w:val="95"/>
          <w:sz w:val="32"/>
          <w:szCs w:val="32"/>
        </w:rPr>
        <w:t>（一）依照乙方的指示支付可用资金；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w w:val="95"/>
          <w:sz w:val="32"/>
          <w:szCs w:val="32"/>
        </w:rPr>
        <w:t>（二）为乙方交存保证金；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w w:val="95"/>
          <w:sz w:val="32"/>
          <w:szCs w:val="32"/>
        </w:rPr>
        <w:t>（三）为乙方交存权利金；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（四）为乙方支付交割货款或者乙方未履约情况下的违约金；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（五）乙方应当支付的手续费、税款及其他费用；</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（六）有关法律、法规或中国证监会、期货交易所规定的其他情形。</w:t>
      </w:r>
    </w:p>
    <w:p>
      <w:pPr>
        <w:keepNext w:val="0"/>
        <w:keepLines w:val="0"/>
        <w:pageBreakBefore w:val="0"/>
        <w:tabs>
          <w:tab w:val="left" w:pos="2369"/>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乙方可以根据期货交易所规则以标准仓单、国债等价值稳定、流动性强的有价证券作为保证金。甲方应按照期货交易所规则的要求代为办理。</w:t>
      </w:r>
    </w:p>
    <w:p>
      <w:pPr>
        <w:keepNext w:val="0"/>
        <w:keepLines w:val="0"/>
        <w:pageBreakBefore w:val="0"/>
        <w:tabs>
          <w:tab w:val="left" w:pos="2369"/>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b/>
          <w:sz w:val="32"/>
          <w:szCs w:val="32"/>
          <w:lang w:val="en-US" w:eastAsia="zh-CN"/>
        </w:rPr>
        <w:t xml:space="preserve"> </w:t>
      </w:r>
      <w:r>
        <w:rPr>
          <w:rFonts w:hint="eastAsia" w:ascii="仿宋" w:hAnsi="仿宋" w:eastAsia="仿宋" w:cs="仿宋"/>
          <w:w w:val="95"/>
          <w:sz w:val="32"/>
          <w:szCs w:val="32"/>
        </w:rPr>
        <w:t>甲方有权根据期货交易所</w:t>
      </w:r>
      <w:r>
        <w:rPr>
          <w:rFonts w:hint="eastAsia" w:ascii="仿宋" w:hAnsi="仿宋" w:eastAsia="仿宋" w:cs="仿宋"/>
          <w:spacing w:val="-22"/>
          <w:w w:val="95"/>
          <w:sz w:val="32"/>
          <w:szCs w:val="32"/>
        </w:rPr>
        <w:t>、</w:t>
      </w:r>
      <w:r>
        <w:rPr>
          <w:rFonts w:hint="eastAsia" w:ascii="仿宋" w:hAnsi="仿宋" w:eastAsia="仿宋" w:cs="仿宋"/>
          <w:w w:val="95"/>
          <w:sz w:val="32"/>
          <w:szCs w:val="32"/>
        </w:rPr>
        <w:t>结算机构的规定</w:t>
      </w:r>
      <w:r>
        <w:rPr>
          <w:rFonts w:hint="eastAsia" w:ascii="仿宋" w:hAnsi="仿宋" w:eastAsia="仿宋" w:cs="仿宋"/>
          <w:spacing w:val="10"/>
          <w:w w:val="95"/>
          <w:sz w:val="32"/>
          <w:szCs w:val="32"/>
        </w:rPr>
        <w:t>以及市场情况，或者甲方认为有必要时自行调整保证金比</w:t>
      </w:r>
      <w:r>
        <w:rPr>
          <w:rFonts w:hint="eastAsia" w:ascii="仿宋" w:hAnsi="仿宋" w:eastAsia="仿宋" w:cs="仿宋"/>
          <w:spacing w:val="-2"/>
          <w:w w:val="95"/>
          <w:sz w:val="32"/>
          <w:szCs w:val="32"/>
        </w:rPr>
        <w:t>例。甲方调整保证金比例时，以甲方发出的调整保证金公告</w:t>
      </w:r>
      <w:r>
        <w:rPr>
          <w:rFonts w:hint="eastAsia" w:ascii="仿宋" w:hAnsi="仿宋" w:eastAsia="仿宋" w:cs="仿宋"/>
          <w:sz w:val="32"/>
          <w:szCs w:val="32"/>
        </w:rPr>
        <w:t>或者通知为准。</w:t>
      </w:r>
    </w:p>
    <w:p>
      <w:pPr>
        <w:keepNext w:val="0"/>
        <w:keepLines w:val="0"/>
        <w:pageBreakBefore w:val="0"/>
        <w:tabs>
          <w:tab w:val="left" w:pos="2448"/>
        </w:tabs>
        <w:kinsoku/>
        <w:overflowPunct/>
        <w:topLinePunct w:val="0"/>
        <w:autoSpaceDE w:val="0"/>
        <w:autoSpaceDN w:val="0"/>
        <w:bidi w:val="0"/>
        <w:snapToGrid/>
        <w:spacing w:before="0" w:beforeAutospacing="0" w:after="0" w:afterAutospacing="0" w:line="240" w:lineRule="auto"/>
        <w:ind w:right="0" w:firstLine="698" w:firstLineChars="200"/>
        <w:jc w:val="left"/>
        <w:textAlignment w:val="auto"/>
        <w:rPr>
          <w:rFonts w:hint="eastAsia" w:ascii="仿宋" w:hAnsi="仿宋" w:eastAsia="仿宋" w:cs="仿宋"/>
          <w:sz w:val="32"/>
          <w:szCs w:val="32"/>
        </w:rPr>
      </w:pPr>
      <w:r>
        <w:rPr>
          <w:rFonts w:hint="eastAsia" w:ascii="仿宋" w:hAnsi="仿宋" w:eastAsia="仿宋" w:cs="仿宋"/>
          <w:b/>
          <w:spacing w:val="16"/>
          <w:sz w:val="32"/>
          <w:szCs w:val="32"/>
        </w:rPr>
        <w:t>第</w:t>
      </w:r>
      <w:r>
        <w:rPr>
          <w:rFonts w:hint="eastAsia" w:ascii="仿宋" w:hAnsi="仿宋" w:eastAsia="仿宋" w:cs="仿宋"/>
          <w:b/>
          <w:spacing w:val="14"/>
          <w:sz w:val="32"/>
          <w:szCs w:val="32"/>
        </w:rPr>
        <w:t>十六</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4"/>
          <w:sz w:val="32"/>
          <w:szCs w:val="32"/>
        </w:rPr>
        <w:t>甲</w:t>
      </w:r>
      <w:r>
        <w:rPr>
          <w:rFonts w:hint="eastAsia" w:ascii="仿宋" w:hAnsi="仿宋" w:eastAsia="仿宋" w:cs="仿宋"/>
          <w:spacing w:val="11"/>
          <w:sz w:val="32"/>
          <w:szCs w:val="32"/>
        </w:rPr>
        <w:t>方</w:t>
      </w:r>
      <w:r>
        <w:rPr>
          <w:rFonts w:hint="eastAsia" w:ascii="仿宋" w:hAnsi="仿宋" w:eastAsia="仿宋" w:cs="仿宋"/>
          <w:spacing w:val="14"/>
          <w:sz w:val="32"/>
          <w:szCs w:val="32"/>
        </w:rPr>
        <w:t>认为乙方</w:t>
      </w:r>
      <w:r>
        <w:rPr>
          <w:rFonts w:hint="eastAsia" w:ascii="仿宋" w:hAnsi="仿宋" w:eastAsia="仿宋" w:cs="仿宋"/>
          <w:spacing w:val="11"/>
          <w:sz w:val="32"/>
          <w:szCs w:val="32"/>
        </w:rPr>
        <w:t>持</w:t>
      </w:r>
      <w:r>
        <w:rPr>
          <w:rFonts w:hint="eastAsia" w:ascii="仿宋" w:hAnsi="仿宋" w:eastAsia="仿宋" w:cs="仿宋"/>
          <w:spacing w:val="14"/>
          <w:sz w:val="32"/>
          <w:szCs w:val="32"/>
        </w:rPr>
        <w:t>有</w:t>
      </w:r>
      <w:r>
        <w:rPr>
          <w:rFonts w:hint="eastAsia" w:ascii="仿宋" w:hAnsi="仿宋" w:eastAsia="仿宋" w:cs="仿宋"/>
          <w:spacing w:val="11"/>
          <w:sz w:val="32"/>
          <w:szCs w:val="32"/>
        </w:rPr>
        <w:t>的</w:t>
      </w:r>
      <w:r>
        <w:rPr>
          <w:rFonts w:hint="eastAsia" w:ascii="仿宋" w:hAnsi="仿宋" w:eastAsia="仿宋" w:cs="仿宋"/>
          <w:spacing w:val="14"/>
          <w:sz w:val="32"/>
          <w:szCs w:val="32"/>
        </w:rPr>
        <w:t>未平仓合</w:t>
      </w:r>
      <w:r>
        <w:rPr>
          <w:rFonts w:hint="eastAsia" w:ascii="仿宋" w:hAnsi="仿宋" w:eastAsia="仿宋" w:cs="仿宋"/>
          <w:spacing w:val="11"/>
          <w:sz w:val="32"/>
          <w:szCs w:val="32"/>
        </w:rPr>
        <w:t>约</w:t>
      </w:r>
      <w:r>
        <w:rPr>
          <w:rFonts w:hint="eastAsia" w:ascii="仿宋" w:hAnsi="仿宋" w:eastAsia="仿宋" w:cs="仿宋"/>
          <w:spacing w:val="14"/>
          <w:sz w:val="32"/>
          <w:szCs w:val="32"/>
        </w:rPr>
        <w:t>风</w:t>
      </w:r>
      <w:r>
        <w:rPr>
          <w:rFonts w:hint="eastAsia" w:ascii="仿宋" w:hAnsi="仿宋" w:eastAsia="仿宋" w:cs="仿宋"/>
          <w:spacing w:val="11"/>
          <w:sz w:val="32"/>
          <w:szCs w:val="32"/>
        </w:rPr>
        <w:t>险</w:t>
      </w:r>
      <w:r>
        <w:rPr>
          <w:rFonts w:hint="eastAsia" w:ascii="仿宋" w:hAnsi="仿宋" w:eastAsia="仿宋" w:cs="仿宋"/>
          <w:spacing w:val="14"/>
          <w:sz w:val="32"/>
          <w:szCs w:val="32"/>
        </w:rPr>
        <w:t>较</w:t>
      </w:r>
      <w:r>
        <w:rPr>
          <w:rFonts w:hint="eastAsia" w:ascii="仿宋" w:hAnsi="仿宋" w:eastAsia="仿宋" w:cs="仿宋"/>
          <w:sz w:val="32"/>
          <w:szCs w:val="32"/>
        </w:rPr>
        <w:t>大</w:t>
      </w:r>
      <w:r>
        <w:rPr>
          <w:rFonts w:hint="eastAsia" w:ascii="仿宋" w:hAnsi="仿宋" w:eastAsia="仿宋" w:cs="仿宋"/>
          <w:spacing w:val="-4"/>
          <w:sz w:val="32"/>
          <w:szCs w:val="32"/>
        </w:rPr>
        <w:t>时，有权对乙方单独提高保证金比例或者拒绝乙方开仓。在</w:t>
      </w:r>
      <w:r>
        <w:rPr>
          <w:rFonts w:hint="eastAsia" w:ascii="仿宋" w:hAnsi="仿宋" w:eastAsia="仿宋" w:cs="仿宋"/>
          <w:spacing w:val="-7"/>
          <w:sz w:val="32"/>
          <w:szCs w:val="32"/>
        </w:rPr>
        <w:t>此种情形下，提高保证金或者拒绝乙方开仓的通知单独对乙</w:t>
      </w:r>
      <w:r>
        <w:rPr>
          <w:rFonts w:hint="eastAsia" w:ascii="仿宋" w:hAnsi="仿宋" w:eastAsia="仿宋" w:cs="仿宋"/>
          <w:sz w:val="32"/>
          <w:szCs w:val="32"/>
        </w:rPr>
        <w:t>方发出。</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 xml:space="preserve">第十七条 </w:t>
      </w:r>
      <w:r>
        <w:rPr>
          <w:rFonts w:hint="eastAsia" w:ascii="仿宋" w:hAnsi="仿宋" w:eastAsia="仿宋" w:cs="仿宋"/>
          <w:sz w:val="32"/>
          <w:szCs w:val="32"/>
        </w:rPr>
        <w:t>甲方应当对乙方期货账户的有关信息保密，但国家法律法规和中国证监会有特别规定的除外。</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为保障乙方保证金的安全，乙方同意甲方按照中国证监会的规定或要求，向中国期货市场监控中心报送乙方与保证</w:t>
      </w:r>
      <w:r>
        <w:rPr>
          <w:rFonts w:hint="eastAsia" w:ascii="仿宋" w:hAnsi="仿宋" w:eastAsia="仿宋" w:cs="仿宋"/>
          <w:sz w:val="32"/>
          <w:szCs w:val="32"/>
        </w:rPr>
        <w:t>金安全存管相关的信息。</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1"/>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第四节 交易指令的类型及下达</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keepNext w:val="0"/>
        <w:keepLines w:val="0"/>
        <w:pageBreakBefore w:val="0"/>
        <w:tabs>
          <w:tab w:val="left" w:pos="2369"/>
        </w:tabs>
        <w:kinsoku/>
        <w:overflowPunct/>
        <w:topLinePunct w:val="0"/>
        <w:autoSpaceDE w:val="0"/>
        <w:autoSpaceDN w:val="0"/>
        <w:bidi w:val="0"/>
        <w:snapToGrid/>
        <w:spacing w:before="0" w:beforeAutospacing="0" w:after="0" w:afterAutospacing="0" w:line="240" w:lineRule="auto"/>
        <w:ind w:left="120" w:right="0"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乙方可以通过互联网</w:t>
      </w:r>
      <w:r>
        <w:rPr>
          <w:rFonts w:hint="eastAsia" w:ascii="仿宋" w:hAnsi="仿宋" w:eastAsia="仿宋" w:cs="仿宋"/>
          <w:spacing w:val="-10"/>
          <w:sz w:val="32"/>
          <w:szCs w:val="32"/>
        </w:rPr>
        <w:t>、</w:t>
      </w:r>
      <w:r>
        <w:rPr>
          <w:rFonts w:hint="eastAsia" w:ascii="仿宋" w:hAnsi="仿宋" w:eastAsia="仿宋" w:cs="仿宋"/>
          <w:sz w:val="32"/>
          <w:szCs w:val="32"/>
        </w:rPr>
        <w:t>电话</w:t>
      </w:r>
      <w:r>
        <w:rPr>
          <w:rFonts w:hint="eastAsia" w:ascii="仿宋" w:hAnsi="仿宋" w:eastAsia="仿宋" w:cs="仿宋"/>
          <w:spacing w:val="-10"/>
          <w:sz w:val="32"/>
          <w:szCs w:val="32"/>
        </w:rPr>
        <w:t>、</w:t>
      </w:r>
      <w:r>
        <w:rPr>
          <w:rFonts w:hint="eastAsia" w:ascii="仿宋" w:hAnsi="仿宋" w:eastAsia="仿宋" w:cs="仿宋"/>
          <w:sz w:val="32"/>
          <w:szCs w:val="32"/>
        </w:rPr>
        <w:t>书面或中国证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jc w:val="left"/>
        <w:textAlignment w:val="auto"/>
        <w:rPr>
          <w:rFonts w:hint="eastAsia" w:ascii="仿宋" w:hAnsi="仿宋" w:eastAsia="仿宋" w:cs="仿宋"/>
          <w:sz w:val="32"/>
          <w:szCs w:val="32"/>
        </w:rPr>
      </w:pPr>
      <w:r>
        <w:rPr>
          <w:rFonts w:hint="eastAsia" w:ascii="仿宋" w:hAnsi="仿宋" w:eastAsia="仿宋" w:cs="仿宋"/>
          <w:sz w:val="32"/>
          <w:szCs w:val="32"/>
        </w:rPr>
        <w:t>监会规定的其他方式向甲方下达交易指令。乙方下达的交易指令类型应当符合各期货交易所及甲方的相关规定。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0" w:firstLine="626" w:firstLineChars="200"/>
        <w:jc w:val="left"/>
        <w:textAlignment w:val="auto"/>
        <w:rPr>
          <w:rFonts w:hint="eastAsia" w:ascii="仿宋" w:hAnsi="仿宋" w:eastAsia="仿宋" w:cs="仿宋"/>
          <w:sz w:val="32"/>
          <w:szCs w:val="32"/>
        </w:rPr>
      </w:pPr>
      <w:r>
        <w:rPr>
          <w:rFonts w:hint="eastAsia" w:ascii="仿宋" w:hAnsi="仿宋" w:eastAsia="仿宋" w:cs="仿宋"/>
          <w:spacing w:val="6"/>
          <w:w w:val="95"/>
          <w:sz w:val="32"/>
          <w:szCs w:val="32"/>
        </w:rPr>
        <w:t>乙方通过互联网下达期货交易指令，是指乙方使用计</w:t>
      </w:r>
      <w:r>
        <w:rPr>
          <w:rFonts w:hint="eastAsia" w:ascii="仿宋" w:hAnsi="仿宋" w:eastAsia="仿宋" w:cs="仿宋"/>
          <w:spacing w:val="-4"/>
          <w:sz w:val="32"/>
          <w:szCs w:val="32"/>
        </w:rPr>
        <w:t>算机、移动终端等设备并通过互联网，或者通过甲方局域网</w:t>
      </w:r>
      <w:r>
        <w:rPr>
          <w:rFonts w:hint="eastAsia" w:ascii="仿宋" w:hAnsi="仿宋" w:eastAsia="仿宋" w:cs="仿宋"/>
          <w:spacing w:val="-5"/>
          <w:sz w:val="32"/>
          <w:szCs w:val="32"/>
        </w:rPr>
        <w:t>络向甲方下达交易指令，进行期货交易的一种交易方式，简称网上交易。</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乙方进行网上交易的，应当按照甲方的要求以自己的交易账号（即资金账号）、交易所交易编码、交易密码等下达交易指令。</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lang w:eastAsia="zh-CN"/>
        </w:rPr>
      </w:pPr>
      <w:r>
        <w:rPr>
          <w:rFonts w:hint="eastAsia" w:ascii="仿宋" w:hAnsi="仿宋" w:eastAsia="仿宋" w:cs="仿宋"/>
          <w:b/>
          <w:sz w:val="32"/>
          <w:szCs w:val="32"/>
        </w:rPr>
        <w:t>第二十条</w:t>
      </w:r>
      <w:r>
        <w:rPr>
          <w:rFonts w:hint="eastAsia" w:ascii="仿宋" w:hAnsi="仿宋" w:eastAsia="仿宋" w:cs="仿宋"/>
          <w:sz w:val="32"/>
          <w:szCs w:val="32"/>
        </w:rPr>
        <w:tab/>
      </w:r>
      <w:r>
        <w:rPr>
          <w:rFonts w:hint="eastAsia" w:ascii="仿宋" w:hAnsi="仿宋" w:eastAsia="仿宋" w:cs="仿宋"/>
          <w:sz w:val="32"/>
          <w:szCs w:val="32"/>
        </w:rPr>
        <w:t>乙方进行网上交易的，甲方交易服务器内的委</w:t>
      </w:r>
      <w:r>
        <w:rPr>
          <w:rFonts w:hint="eastAsia" w:ascii="仿宋" w:hAnsi="仿宋" w:eastAsia="仿宋" w:cs="仿宋"/>
          <w:sz w:val="32"/>
          <w:szCs w:val="32"/>
          <w:lang w:eastAsia="zh-CN"/>
        </w:rPr>
        <w:t>托</w:t>
      </w:r>
      <w:r>
        <w:rPr>
          <w:rFonts w:hint="eastAsia" w:ascii="仿宋" w:hAnsi="仿宋" w:eastAsia="仿宋" w:cs="仿宋"/>
          <w:sz w:val="32"/>
          <w:szCs w:val="32"/>
        </w:rPr>
        <w:t>记录将作为甲乙双方核查交易指令合法、有效的证明</w:t>
      </w:r>
      <w:r>
        <w:rPr>
          <w:rFonts w:hint="eastAsia" w:ascii="仿宋" w:hAnsi="仿宋" w:eastAsia="仿宋" w:cs="仿宋"/>
          <w:sz w:val="32"/>
          <w:szCs w:val="32"/>
          <w:lang w:eastAsia="zh-CN"/>
        </w:rPr>
        <w:t>。</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乙方同意，甲方交易服务器内的交易记录与书面指令具有同等法律效力。</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lang w:val="zh-CN" w:eastAsia="zh-CN" w:bidi="zh-CN"/>
        </w:rPr>
        <w:t>第二十一条</w:t>
      </w:r>
      <w:r>
        <w:rPr>
          <w:rFonts w:hint="eastAsia" w:ascii="仿宋" w:hAnsi="仿宋" w:eastAsia="仿宋" w:cs="仿宋"/>
          <w:color w:val="4D4D4D"/>
          <w:sz w:val="32"/>
          <w:szCs w:val="32"/>
          <w:shd w:val="clear" w:fill="FFFFFF"/>
          <w:lang w:val="en-US" w:eastAsia="zh-CN"/>
        </w:rPr>
        <w:t xml:space="preserve"> </w:t>
      </w:r>
      <w:r>
        <w:rPr>
          <w:rFonts w:hint="eastAsia" w:ascii="仿宋" w:hAnsi="仿宋" w:eastAsia="仿宋" w:cs="仿宋"/>
          <w:sz w:val="32"/>
          <w:szCs w:val="32"/>
        </w:rPr>
        <w:t>乙方参与连续交易的报价在一个交易日内一直有效，在连续交易未成交的报价直接转入该交易日的日盘。</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条 </w:t>
      </w:r>
      <w:r>
        <w:rPr>
          <w:rFonts w:hint="eastAsia" w:ascii="仿宋" w:hAnsi="仿宋" w:eastAsia="仿宋" w:cs="仿宋"/>
          <w:sz w:val="32"/>
          <w:szCs w:val="32"/>
        </w:rPr>
        <w:t>由于网上交易系统受各种因素的影响存</w:t>
      </w:r>
      <w:r>
        <w:rPr>
          <w:rFonts w:hint="eastAsia" w:ascii="仿宋" w:hAnsi="仿宋" w:eastAsia="仿宋" w:cs="仿宋"/>
          <w:spacing w:val="-3"/>
          <w:sz w:val="32"/>
          <w:szCs w:val="32"/>
        </w:rPr>
        <w:t>在中断的可能性，为保证乙方交易的正常进行，甲方为乙方提供备用下单通道，当乙方不能正常进行网上交易时，可改</w:t>
      </w:r>
      <w:r>
        <w:rPr>
          <w:rFonts w:hint="eastAsia" w:ascii="仿宋" w:hAnsi="仿宋" w:eastAsia="仿宋" w:cs="仿宋"/>
          <w:sz w:val="32"/>
          <w:szCs w:val="32"/>
        </w:rPr>
        <w:t>作电话方式或书面方式下单。</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三</w:t>
      </w:r>
      <w:r>
        <w:rPr>
          <w:rFonts w:hint="eastAsia" w:ascii="仿宋" w:hAnsi="仿宋" w:eastAsia="仿宋" w:cs="仿宋"/>
          <w:b/>
          <w:sz w:val="32"/>
          <w:szCs w:val="32"/>
        </w:rPr>
        <w:t xml:space="preserve">条 </w:t>
      </w:r>
      <w:r>
        <w:rPr>
          <w:rFonts w:hint="eastAsia" w:ascii="仿宋" w:hAnsi="仿宋" w:eastAsia="仿宋" w:cs="仿宋"/>
          <w:sz w:val="32"/>
          <w:szCs w:val="32"/>
        </w:rPr>
        <w:t>乙方通过电话方式下达交易指令的，应当与甲方约定身份认证方式</w:t>
      </w:r>
      <w:r>
        <w:rPr>
          <w:rFonts w:hint="eastAsia" w:ascii="仿宋" w:hAnsi="仿宋" w:eastAsia="仿宋" w:cs="仿宋"/>
          <w:color w:val="4D4D4D"/>
          <w:sz w:val="32"/>
          <w:szCs w:val="32"/>
          <w:shd w:val="clear" w:fill="FFFFFF"/>
        </w:rPr>
        <w:t>：</w:t>
      </w:r>
      <w:r>
        <w:rPr>
          <w:rFonts w:hint="eastAsia" w:ascii="仿宋" w:hAnsi="仿宋" w:eastAsia="仿宋" w:cs="仿宋"/>
          <w:color w:val="4D4D4D"/>
          <w:sz w:val="32"/>
          <w:szCs w:val="32"/>
          <w:u w:val="single"/>
          <w:shd w:val="clear" w:fill="FFFFFF"/>
        </w:rPr>
        <w:t>核实客户姓名、资金帐号及电话委托密码</w:t>
      </w:r>
      <w:r>
        <w:rPr>
          <w:rFonts w:hint="eastAsia" w:ascii="仿宋" w:hAnsi="仿宋" w:eastAsia="仿宋" w:cs="仿宋"/>
          <w:spacing w:val="-5"/>
          <w:sz w:val="32"/>
          <w:szCs w:val="32"/>
          <w:u w:val="single"/>
        </w:rPr>
        <w:t>。</w:t>
      </w:r>
      <w:r>
        <w:rPr>
          <w:rFonts w:hint="eastAsia" w:ascii="仿宋" w:hAnsi="仿宋" w:eastAsia="仿宋" w:cs="仿宋"/>
          <w:sz w:val="32"/>
          <w:szCs w:val="32"/>
        </w:rPr>
        <w:t>通过甲方身份认证</w:t>
      </w:r>
      <w:r>
        <w:rPr>
          <w:rFonts w:hint="eastAsia" w:ascii="仿宋" w:hAnsi="仿宋" w:eastAsia="仿宋" w:cs="仿宋"/>
          <w:spacing w:val="-17"/>
          <w:sz w:val="32"/>
          <w:szCs w:val="32"/>
        </w:rPr>
        <w:t>的</w:t>
      </w:r>
      <w:r>
        <w:rPr>
          <w:rFonts w:hint="eastAsia" w:ascii="仿宋" w:hAnsi="仿宋" w:eastAsia="仿宋" w:cs="仿宋"/>
          <w:sz w:val="32"/>
          <w:szCs w:val="32"/>
        </w:rPr>
        <w:t>交易指令视为乙方下达的指令。</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2"/>
          <w:sz w:val="32"/>
          <w:szCs w:val="32"/>
        </w:rPr>
        <w:t>以电话方式下达交易指令的，甲方有权进行同步录音保</w:t>
      </w:r>
      <w:r>
        <w:rPr>
          <w:rFonts w:hint="eastAsia" w:ascii="仿宋" w:hAnsi="仿宋" w:eastAsia="仿宋" w:cs="仿宋"/>
          <w:spacing w:val="-3"/>
          <w:sz w:val="32"/>
          <w:szCs w:val="32"/>
        </w:rPr>
        <w:t>留原始交易指令记录。乙方同意，甲方的录音记录作为甲乙双方核查交易指令合法、有效的证明，与书面指令具有同等</w:t>
      </w:r>
      <w:r>
        <w:rPr>
          <w:rFonts w:hint="eastAsia" w:ascii="仿宋" w:hAnsi="仿宋" w:eastAsia="仿宋" w:cs="仿宋"/>
          <w:sz w:val="32"/>
          <w:szCs w:val="32"/>
        </w:rPr>
        <w:t>法律效力。</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四</w:t>
      </w:r>
      <w:r>
        <w:rPr>
          <w:rFonts w:hint="eastAsia" w:ascii="仿宋" w:hAnsi="仿宋" w:eastAsia="仿宋" w:cs="仿宋"/>
          <w:b/>
          <w:sz w:val="32"/>
          <w:szCs w:val="32"/>
        </w:rPr>
        <w:t xml:space="preserve">条 </w:t>
      </w:r>
      <w:r>
        <w:rPr>
          <w:rFonts w:hint="eastAsia" w:ascii="仿宋" w:hAnsi="仿宋" w:eastAsia="仿宋" w:cs="仿宋"/>
          <w:sz w:val="32"/>
          <w:szCs w:val="32"/>
        </w:rPr>
        <w:t>乙方以书面方式下达交易指令的，交易指令单的填写应完整、准确、清晰，并由乙方或者乙方指令下达人签字（及/或盖章）。</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五</w:t>
      </w:r>
      <w:r>
        <w:rPr>
          <w:rFonts w:hint="eastAsia" w:ascii="仿宋" w:hAnsi="仿宋" w:eastAsia="仿宋" w:cs="仿宋"/>
          <w:b/>
          <w:sz w:val="32"/>
          <w:szCs w:val="32"/>
        </w:rPr>
        <w:t xml:space="preserve">条 </w:t>
      </w:r>
      <w:r>
        <w:rPr>
          <w:rFonts w:hint="eastAsia" w:ascii="仿宋" w:hAnsi="仿宋" w:eastAsia="仿宋" w:cs="仿宋"/>
          <w:sz w:val="32"/>
          <w:szCs w:val="32"/>
        </w:rPr>
        <w:t>乙方应当妥善管理自己的密码，为确保安</w:t>
      </w:r>
      <w:r>
        <w:rPr>
          <w:rFonts w:hint="eastAsia" w:ascii="仿宋" w:hAnsi="仿宋" w:eastAsia="仿宋" w:cs="仿宋"/>
          <w:spacing w:val="10"/>
          <w:w w:val="95"/>
          <w:sz w:val="32"/>
          <w:szCs w:val="32"/>
        </w:rPr>
        <w:t>全，乙方应当在首次启用期货交易相关密码后更改初始密</w:t>
      </w:r>
      <w:r>
        <w:rPr>
          <w:rFonts w:hint="eastAsia" w:ascii="仿宋" w:hAnsi="仿宋" w:eastAsia="仿宋" w:cs="仿宋"/>
          <w:spacing w:val="-2"/>
          <w:sz w:val="32"/>
          <w:szCs w:val="32"/>
        </w:rPr>
        <w:t>码，并自定义和全权管理本人的密码。通过密码验证的交易</w:t>
      </w:r>
      <w:r>
        <w:rPr>
          <w:rFonts w:hint="eastAsia" w:ascii="仿宋" w:hAnsi="仿宋" w:eastAsia="仿宋" w:cs="仿宋"/>
          <w:spacing w:val="-3"/>
          <w:sz w:val="32"/>
          <w:szCs w:val="32"/>
        </w:rPr>
        <w:t>指令视为乙方下达的指令，由于乙方原因造成密码泄密所带</w:t>
      </w:r>
      <w:r>
        <w:rPr>
          <w:rFonts w:hint="eastAsia" w:ascii="仿宋" w:hAnsi="仿宋" w:eastAsia="仿宋" w:cs="仿宋"/>
          <w:sz w:val="32"/>
          <w:szCs w:val="32"/>
        </w:rPr>
        <w:t>来的损失，甲方不予承担责任。</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1"/>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第五节 交易指令的执行与错单处理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六</w:t>
      </w:r>
      <w:r>
        <w:rPr>
          <w:rFonts w:hint="eastAsia" w:ascii="仿宋" w:hAnsi="仿宋" w:eastAsia="仿宋" w:cs="仿宋"/>
          <w:b/>
          <w:sz w:val="32"/>
          <w:szCs w:val="32"/>
        </w:rPr>
        <w:t xml:space="preserve">条 </w:t>
      </w:r>
      <w:r>
        <w:rPr>
          <w:rFonts w:hint="eastAsia" w:ascii="仿宋" w:hAnsi="仿宋" w:eastAsia="仿宋" w:cs="仿宋"/>
          <w:sz w:val="32"/>
          <w:szCs w:val="32"/>
        </w:rPr>
        <w:t>乙方下达的期货合约交易指令应当包括乙方账号（或交易编码）、品种、合约、数量、买卖方向、价格、开平仓方向等内容；期权合约交易指令应当包括乙方</w:t>
      </w:r>
      <w:r>
        <w:rPr>
          <w:rFonts w:hint="eastAsia" w:ascii="仿宋" w:hAnsi="仿宋" w:eastAsia="仿宋" w:cs="仿宋"/>
          <w:spacing w:val="-2"/>
          <w:sz w:val="32"/>
          <w:szCs w:val="32"/>
        </w:rPr>
        <w:t>账号</w:t>
      </w:r>
      <w:r>
        <w:rPr>
          <w:rFonts w:hint="eastAsia" w:ascii="仿宋" w:hAnsi="仿宋" w:eastAsia="仿宋" w:cs="仿宋"/>
          <w:sz w:val="32"/>
          <w:szCs w:val="32"/>
        </w:rPr>
        <w:t>（或交易编码</w:t>
      </w:r>
      <w:r>
        <w:rPr>
          <w:rFonts w:hint="eastAsia" w:ascii="仿宋" w:hAnsi="仿宋" w:eastAsia="仿宋" w:cs="仿宋"/>
          <w:spacing w:val="-3"/>
          <w:sz w:val="32"/>
          <w:szCs w:val="32"/>
        </w:rPr>
        <w:t>）</w:t>
      </w:r>
      <w:r>
        <w:rPr>
          <w:rFonts w:hint="eastAsia" w:ascii="仿宋" w:hAnsi="仿宋" w:eastAsia="仿宋" w:cs="仿宋"/>
          <w:spacing w:val="-4"/>
          <w:sz w:val="32"/>
          <w:szCs w:val="32"/>
        </w:rPr>
        <w:t>、买卖方向、品种、数量、合约月份及年份、合约标的物、开平仓方向、行权价格、期权类型、权</w:t>
      </w:r>
      <w:r>
        <w:rPr>
          <w:rFonts w:hint="eastAsia" w:ascii="仿宋" w:hAnsi="仿宋" w:eastAsia="仿宋" w:cs="仿宋"/>
          <w:sz w:val="32"/>
          <w:szCs w:val="32"/>
        </w:rPr>
        <w:t>利金等内容。</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甲方有权审核乙方的交易指令，包括但不限于保证金是</w:t>
      </w:r>
      <w:r>
        <w:rPr>
          <w:rFonts w:hint="eastAsia" w:ascii="仿宋" w:hAnsi="仿宋" w:eastAsia="仿宋" w:cs="仿宋"/>
          <w:spacing w:val="-4"/>
          <w:sz w:val="32"/>
          <w:szCs w:val="32"/>
        </w:rPr>
        <w:t>否充足，指令内容是否明确，是否违反有关法律法规和期货交易规则等，以确定指令的有效性。当确定乙方的指令为无</w:t>
      </w:r>
      <w:r>
        <w:rPr>
          <w:rFonts w:hint="eastAsia" w:ascii="仿宋" w:hAnsi="仿宋" w:eastAsia="仿宋" w:cs="仿宋"/>
          <w:sz w:val="32"/>
          <w:szCs w:val="32"/>
        </w:rPr>
        <w:t>效指令时，甲方有权拒绝执行乙方的指令。</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七</w:t>
      </w:r>
      <w:r>
        <w:rPr>
          <w:rFonts w:hint="eastAsia" w:ascii="仿宋" w:hAnsi="仿宋" w:eastAsia="仿宋" w:cs="仿宋"/>
          <w:b/>
          <w:sz w:val="32"/>
          <w:szCs w:val="32"/>
        </w:rPr>
        <w:t xml:space="preserve">条 </w:t>
      </w:r>
      <w:r>
        <w:rPr>
          <w:rFonts w:hint="eastAsia" w:ascii="仿宋" w:hAnsi="仿宋" w:eastAsia="仿宋" w:cs="仿宋"/>
          <w:sz w:val="32"/>
          <w:szCs w:val="32"/>
        </w:rPr>
        <w:t>乙方在发出交易指令后，可以在指令全部</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r>
        <w:rPr>
          <w:rFonts w:hint="eastAsia" w:ascii="仿宋" w:hAnsi="仿宋" w:eastAsia="仿宋" w:cs="仿宋"/>
          <w:spacing w:val="-2"/>
          <w:sz w:val="32"/>
          <w:szCs w:val="32"/>
        </w:rPr>
        <w:t>成交之前向甲方要求撤回或者修改指令。但如果该指令已经</w:t>
      </w:r>
      <w:r>
        <w:rPr>
          <w:rFonts w:hint="eastAsia" w:ascii="仿宋" w:hAnsi="仿宋" w:eastAsia="仿宋" w:cs="仿宋"/>
          <w:spacing w:val="10"/>
          <w:w w:val="95"/>
          <w:sz w:val="32"/>
          <w:szCs w:val="32"/>
        </w:rPr>
        <w:t>在期货交易所全部或部分成交的，乙方则应当承担交易结</w:t>
      </w:r>
      <w:r>
        <w:rPr>
          <w:rFonts w:hint="eastAsia" w:ascii="仿宋" w:hAnsi="仿宋" w:eastAsia="仿宋" w:cs="仿宋"/>
          <w:spacing w:val="10"/>
          <w:sz w:val="32"/>
          <w:szCs w:val="32"/>
        </w:rPr>
        <w:t>果。</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第二十</w:t>
      </w:r>
      <w:r>
        <w:rPr>
          <w:rFonts w:hint="eastAsia" w:ascii="仿宋" w:hAnsi="仿宋" w:eastAsia="仿宋" w:cs="仿宋"/>
          <w:b/>
          <w:sz w:val="32"/>
          <w:szCs w:val="32"/>
          <w:lang w:eastAsia="zh-CN"/>
        </w:rPr>
        <w:t>八</w:t>
      </w:r>
      <w:r>
        <w:rPr>
          <w:rFonts w:hint="eastAsia" w:ascii="仿宋" w:hAnsi="仿宋" w:eastAsia="仿宋" w:cs="仿宋"/>
          <w:b/>
          <w:sz w:val="32"/>
          <w:szCs w:val="32"/>
        </w:rPr>
        <w:t xml:space="preserve">条 </w:t>
      </w:r>
      <w:r>
        <w:rPr>
          <w:rFonts w:hint="eastAsia" w:ascii="仿宋" w:hAnsi="仿宋" w:eastAsia="仿宋" w:cs="仿宋"/>
          <w:sz w:val="32"/>
          <w:szCs w:val="32"/>
        </w:rPr>
        <w:t>由于市场原因或者其他非甲方所能预见、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2"/>
        <w:jc w:val="left"/>
        <w:textAlignment w:val="auto"/>
        <w:rPr>
          <w:rFonts w:hint="eastAsia" w:ascii="仿宋" w:hAnsi="仿宋" w:eastAsia="仿宋" w:cs="仿宋"/>
          <w:sz w:val="32"/>
          <w:szCs w:val="32"/>
        </w:rPr>
      </w:pPr>
      <w:r>
        <w:rPr>
          <w:rFonts w:hint="eastAsia" w:ascii="仿宋" w:hAnsi="仿宋" w:eastAsia="仿宋" w:cs="仿宋"/>
          <w:spacing w:val="10"/>
          <w:w w:val="95"/>
          <w:sz w:val="32"/>
          <w:szCs w:val="32"/>
        </w:rPr>
        <w:t>避免或控制的原因导致乙方交易指令全部或者部分无法成</w:t>
      </w:r>
      <w:r>
        <w:rPr>
          <w:rFonts w:hint="eastAsia" w:ascii="仿宋" w:hAnsi="仿宋" w:eastAsia="仿宋" w:cs="仿宋"/>
          <w:sz w:val="32"/>
          <w:szCs w:val="32"/>
        </w:rPr>
        <w:t>交的，甲方不承担责任。</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二十九</w:t>
      </w:r>
      <w:r>
        <w:rPr>
          <w:rFonts w:hint="eastAsia" w:ascii="仿宋" w:hAnsi="仿宋" w:eastAsia="仿宋" w:cs="仿宋"/>
          <w:b/>
          <w:sz w:val="32"/>
          <w:szCs w:val="32"/>
        </w:rPr>
        <w:t xml:space="preserve">条 </w:t>
      </w:r>
      <w:r>
        <w:rPr>
          <w:rFonts w:hint="eastAsia" w:ascii="仿宋" w:hAnsi="仿宋" w:eastAsia="仿宋" w:cs="仿宋"/>
          <w:sz w:val="32"/>
          <w:szCs w:val="32"/>
        </w:rPr>
        <w:t>交易过程中，乙方对交易结果及相关事项</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1"/>
        <w:jc w:val="left"/>
        <w:textAlignment w:val="auto"/>
        <w:rPr>
          <w:rFonts w:hint="eastAsia" w:ascii="仿宋" w:hAnsi="仿宋" w:eastAsia="仿宋" w:cs="仿宋"/>
          <w:sz w:val="32"/>
          <w:szCs w:val="32"/>
        </w:rPr>
      </w:pPr>
      <w:r>
        <w:rPr>
          <w:rFonts w:hint="eastAsia" w:ascii="仿宋" w:hAnsi="仿宋" w:eastAsia="仿宋" w:cs="仿宋"/>
          <w:spacing w:val="-3"/>
          <w:sz w:val="32"/>
          <w:szCs w:val="32"/>
        </w:rPr>
        <w:t>向甲方提出异议的，甲方应当及时核实。为避免损失的可能</w:t>
      </w:r>
      <w:r>
        <w:rPr>
          <w:rFonts w:hint="eastAsia" w:ascii="仿宋" w:hAnsi="仿宋" w:eastAsia="仿宋" w:cs="仿宋"/>
          <w:spacing w:val="-4"/>
          <w:sz w:val="32"/>
          <w:szCs w:val="32"/>
        </w:rPr>
        <w:t>发生或者扩大，甲方在收到乙方的异议后，可以将发生异议</w:t>
      </w:r>
      <w:r>
        <w:rPr>
          <w:rFonts w:hint="eastAsia" w:ascii="仿宋" w:hAnsi="仿宋" w:eastAsia="仿宋" w:cs="仿宋"/>
          <w:spacing w:val="-2"/>
          <w:sz w:val="32"/>
          <w:szCs w:val="32"/>
        </w:rPr>
        <w:t>的持仓合约进行平仓或者重新执行乙方的交易指令，由此发</w:t>
      </w:r>
      <w:r>
        <w:rPr>
          <w:rFonts w:hint="eastAsia" w:ascii="仿宋" w:hAnsi="仿宋" w:eastAsia="仿宋" w:cs="仿宋"/>
          <w:sz w:val="32"/>
          <w:szCs w:val="32"/>
        </w:rPr>
        <w:t>生的损失由有过错一方承担。</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甲方错误执行乙方交易指令，除乙方认可的以外，交易结果由甲方承担。</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1"/>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第六节 通知与确认</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120"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lang w:eastAsia="zh-CN"/>
        </w:rPr>
        <w:t>三十</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甲</w:t>
      </w:r>
      <w:r>
        <w:rPr>
          <w:rFonts w:hint="eastAsia" w:ascii="仿宋" w:hAnsi="仿宋" w:eastAsia="仿宋" w:cs="仿宋"/>
          <w:spacing w:val="14"/>
          <w:sz w:val="32"/>
          <w:szCs w:val="32"/>
        </w:rPr>
        <w:t>方对乙方</w:t>
      </w:r>
      <w:r>
        <w:rPr>
          <w:rFonts w:hint="eastAsia" w:ascii="仿宋" w:hAnsi="仿宋" w:eastAsia="仿宋" w:cs="仿宋"/>
          <w:spacing w:val="11"/>
          <w:sz w:val="32"/>
          <w:szCs w:val="32"/>
        </w:rPr>
        <w:t>的</w:t>
      </w:r>
      <w:r>
        <w:rPr>
          <w:rFonts w:hint="eastAsia" w:ascii="仿宋" w:hAnsi="仿宋" w:eastAsia="仿宋" w:cs="仿宋"/>
          <w:spacing w:val="14"/>
          <w:sz w:val="32"/>
          <w:szCs w:val="32"/>
        </w:rPr>
        <w:t>期</w:t>
      </w:r>
      <w:r>
        <w:rPr>
          <w:rFonts w:hint="eastAsia" w:ascii="仿宋" w:hAnsi="仿宋" w:eastAsia="仿宋" w:cs="仿宋"/>
          <w:spacing w:val="11"/>
          <w:sz w:val="32"/>
          <w:szCs w:val="32"/>
        </w:rPr>
        <w:t>货</w:t>
      </w:r>
      <w:r>
        <w:rPr>
          <w:rFonts w:hint="eastAsia" w:ascii="仿宋" w:hAnsi="仿宋" w:eastAsia="仿宋" w:cs="仿宋"/>
          <w:spacing w:val="14"/>
          <w:sz w:val="32"/>
          <w:szCs w:val="32"/>
        </w:rPr>
        <w:t>交易实行</w:t>
      </w:r>
      <w:r>
        <w:rPr>
          <w:rFonts w:hint="eastAsia" w:ascii="仿宋" w:hAnsi="仿宋" w:eastAsia="仿宋" w:cs="仿宋"/>
          <w:spacing w:val="11"/>
          <w:sz w:val="32"/>
          <w:szCs w:val="32"/>
        </w:rPr>
        <w:t>当</w:t>
      </w:r>
      <w:r>
        <w:rPr>
          <w:rFonts w:hint="eastAsia" w:ascii="仿宋" w:hAnsi="仿宋" w:eastAsia="仿宋" w:cs="仿宋"/>
          <w:spacing w:val="14"/>
          <w:sz w:val="32"/>
          <w:szCs w:val="32"/>
        </w:rPr>
        <w:t>日</w:t>
      </w:r>
      <w:r>
        <w:rPr>
          <w:rFonts w:hint="eastAsia" w:ascii="仿宋" w:hAnsi="仿宋" w:eastAsia="仿宋" w:cs="仿宋"/>
          <w:spacing w:val="11"/>
          <w:sz w:val="32"/>
          <w:szCs w:val="32"/>
        </w:rPr>
        <w:t>无</w:t>
      </w:r>
      <w:r>
        <w:rPr>
          <w:rFonts w:hint="eastAsia" w:ascii="仿宋" w:hAnsi="仿宋" w:eastAsia="仿宋" w:cs="仿宋"/>
          <w:spacing w:val="14"/>
          <w:sz w:val="32"/>
          <w:szCs w:val="32"/>
        </w:rPr>
        <w:t>负</w:t>
      </w:r>
      <w:r>
        <w:rPr>
          <w:rFonts w:hint="eastAsia" w:ascii="仿宋" w:hAnsi="仿宋" w:eastAsia="仿宋" w:cs="仿宋"/>
          <w:sz w:val="32"/>
          <w:szCs w:val="32"/>
        </w:rPr>
        <w:t>债结算</w:t>
      </w:r>
      <w:r>
        <w:rPr>
          <w:rFonts w:hint="eastAsia" w:ascii="仿宋" w:hAnsi="仿宋" w:eastAsia="仿宋" w:cs="仿宋"/>
          <w:spacing w:val="-87"/>
          <w:sz w:val="32"/>
          <w:szCs w:val="32"/>
        </w:rPr>
        <w:t>。</w:t>
      </w:r>
      <w:r>
        <w:rPr>
          <w:rFonts w:hint="eastAsia" w:ascii="仿宋" w:hAnsi="仿宋" w:eastAsia="仿宋" w:cs="仿宋"/>
          <w:sz w:val="32"/>
          <w:szCs w:val="32"/>
        </w:rPr>
        <w:t>只要乙方在该交易日有交易</w:t>
      </w:r>
      <w:r>
        <w:rPr>
          <w:rFonts w:hint="eastAsia" w:ascii="仿宋" w:hAnsi="仿宋" w:eastAsia="仿宋" w:cs="仿宋"/>
          <w:spacing w:val="-84"/>
          <w:sz w:val="32"/>
          <w:szCs w:val="32"/>
        </w:rPr>
        <w:t>、</w:t>
      </w:r>
      <w:r>
        <w:rPr>
          <w:rFonts w:hint="eastAsia" w:ascii="仿宋" w:hAnsi="仿宋" w:eastAsia="仿宋" w:cs="仿宋"/>
          <w:sz w:val="32"/>
          <w:szCs w:val="32"/>
        </w:rPr>
        <w:t>有持仓或者有出入金的</w:t>
      </w:r>
      <w:r>
        <w:rPr>
          <w:rFonts w:hint="eastAsia" w:ascii="仿宋" w:hAnsi="仿宋" w:eastAsia="仿宋" w:cs="仿宋"/>
          <w:spacing w:val="-15"/>
          <w:sz w:val="32"/>
          <w:szCs w:val="32"/>
        </w:rPr>
        <w:t>，</w:t>
      </w:r>
      <w:r>
        <w:rPr>
          <w:rFonts w:hint="eastAsia" w:ascii="仿宋" w:hAnsi="仿宋" w:eastAsia="仿宋" w:cs="仿宋"/>
          <w:spacing w:val="10"/>
          <w:w w:val="95"/>
          <w:sz w:val="32"/>
          <w:szCs w:val="32"/>
        </w:rPr>
        <w:t>甲方均应在当日结算后按照本合同约定的方式向乙方发出</w:t>
      </w:r>
      <w:r>
        <w:rPr>
          <w:rFonts w:hint="eastAsia" w:ascii="仿宋" w:hAnsi="仿宋" w:eastAsia="仿宋" w:cs="仿宋"/>
          <w:sz w:val="32"/>
          <w:szCs w:val="32"/>
        </w:rPr>
        <w:t>显示其账户权益状况和成交结果的交易结算报告。</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乙方同意在没有交易、持仓及出入金时，甲方可以不对乙方发出交易结算报告，除非乙方特别要求。</w:t>
      </w:r>
    </w:p>
    <w:p>
      <w:pPr>
        <w:keepNext w:val="0"/>
        <w:keepLines w:val="0"/>
        <w:pageBreakBefore w:val="0"/>
        <w:tabs>
          <w:tab w:val="left" w:pos="2369"/>
        </w:tabs>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第三十</w:t>
      </w:r>
      <w:r>
        <w:rPr>
          <w:rFonts w:hint="eastAsia" w:ascii="仿宋" w:hAnsi="仿宋" w:eastAsia="仿宋" w:cs="仿宋"/>
          <w:b/>
          <w:sz w:val="32"/>
          <w:szCs w:val="32"/>
          <w:lang w:eastAsia="zh-CN"/>
        </w:rPr>
        <w:t>一</w:t>
      </w:r>
      <w:r>
        <w:rPr>
          <w:rFonts w:hint="eastAsia" w:ascii="仿宋" w:hAnsi="仿宋" w:eastAsia="仿宋" w:cs="仿宋"/>
          <w:b/>
          <w:sz w:val="32"/>
          <w:szCs w:val="32"/>
        </w:rPr>
        <w:t>条</w:t>
      </w:r>
      <w:r>
        <w:rPr>
          <w:rFonts w:hint="eastAsia" w:ascii="仿宋" w:hAnsi="仿宋" w:eastAsia="仿宋" w:cs="仿宋"/>
          <w:b/>
          <w:sz w:val="32"/>
          <w:szCs w:val="32"/>
        </w:rPr>
        <w:tab/>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为确保甲方能够履行通知义务</w:t>
      </w:r>
      <w:r>
        <w:rPr>
          <w:rFonts w:hint="eastAsia" w:ascii="仿宋" w:hAnsi="仿宋" w:eastAsia="仿宋" w:cs="仿宋"/>
          <w:spacing w:val="-22"/>
          <w:sz w:val="32"/>
          <w:szCs w:val="32"/>
        </w:rPr>
        <w:t>，</w:t>
      </w:r>
      <w:r>
        <w:rPr>
          <w:rFonts w:hint="eastAsia" w:ascii="仿宋" w:hAnsi="仿宋" w:eastAsia="仿宋" w:cs="仿宋"/>
          <w:sz w:val="32"/>
          <w:szCs w:val="32"/>
        </w:rPr>
        <w:t>乙方及时了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r>
        <w:rPr>
          <w:rFonts w:hint="eastAsia" w:ascii="仿宋" w:hAnsi="仿宋" w:eastAsia="仿宋" w:cs="仿宋"/>
          <w:spacing w:val="-3"/>
          <w:sz w:val="32"/>
          <w:szCs w:val="32"/>
        </w:rPr>
        <w:t>解自己账户的交易情况，双方同意利用中国期货市场监控中</w:t>
      </w:r>
      <w:r>
        <w:rPr>
          <w:rFonts w:hint="eastAsia" w:ascii="仿宋" w:hAnsi="仿宋" w:eastAsia="仿宋" w:cs="仿宋"/>
          <w:spacing w:val="-2"/>
          <w:sz w:val="32"/>
          <w:szCs w:val="32"/>
        </w:rPr>
        <w:t>心查询系统作为甲方向乙方发送交易结算报告、追加保证金</w:t>
      </w:r>
      <w:r>
        <w:rPr>
          <w:rFonts w:hint="eastAsia" w:ascii="仿宋" w:hAnsi="仿宋" w:eastAsia="仿宋" w:cs="仿宋"/>
          <w:sz w:val="32"/>
          <w:szCs w:val="32"/>
        </w:rPr>
        <w:t>通知等文件的主要通知方式。</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甲方应在每日结算以后，及时将乙方账户的交易结算报告、追加保证金通知等文件发送到中国期货市场监控中心。乙方登录中国期货市场监控中心查询系统，接收甲方发出的交易结算报告、追加保证金通知等文件。</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第三十</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条 </w:t>
      </w:r>
      <w:r>
        <w:rPr>
          <w:rFonts w:hint="eastAsia" w:ascii="仿宋" w:hAnsi="仿宋" w:eastAsia="仿宋" w:cs="仿宋"/>
          <w:sz w:val="32"/>
          <w:szCs w:val="32"/>
        </w:rPr>
        <w:t>中国期货市场监控中心的网址为</w:t>
      </w:r>
    </w:p>
    <w:p>
      <w:pPr>
        <w:pStyle w:val="4"/>
        <w:keepNext w:val="0"/>
        <w:keepLines w:val="0"/>
        <w:pageBreakBefore w:val="0"/>
        <w:tabs>
          <w:tab w:val="left" w:pos="1721"/>
          <w:tab w:val="left" w:pos="7801"/>
        </w:tabs>
        <w:kinsoku/>
        <w:overflowPunct/>
        <w:topLinePunct w:val="0"/>
        <w:autoSpaceDE w:val="0"/>
        <w:autoSpaceDN w:val="0"/>
        <w:bidi w:val="0"/>
        <w:snapToGrid/>
        <w:spacing w:before="0" w:beforeAutospacing="0" w:after="0" w:afterAutospacing="0" w:line="240" w:lineRule="auto"/>
        <w:ind w:right="276"/>
        <w:jc w:val="left"/>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"http://www.cfmmc.com/" \h </w:instrText>
      </w:r>
      <w:r>
        <w:rPr>
          <w:rFonts w:hint="eastAsia" w:ascii="仿宋" w:hAnsi="仿宋" w:eastAsia="仿宋" w:cs="仿宋"/>
          <w:sz w:val="32"/>
          <w:szCs w:val="32"/>
        </w:rPr>
        <w:fldChar w:fldCharType="separate"/>
      </w:r>
      <w:r>
        <w:rPr>
          <w:rFonts w:hint="eastAsia" w:ascii="仿宋" w:hAnsi="仿宋" w:eastAsia="仿宋" w:cs="仿宋"/>
          <w:sz w:val="32"/>
          <w:szCs w:val="32"/>
        </w:rPr>
        <w:t>www.cfmmc.com</w:t>
      </w:r>
      <w:r>
        <w:rPr>
          <w:rFonts w:hint="eastAsia" w:ascii="仿宋" w:hAnsi="仿宋" w:eastAsia="仿宋" w:cs="仿宋"/>
          <w:spacing w:val="-96"/>
          <w:sz w:val="32"/>
          <w:szCs w:val="32"/>
        </w:rPr>
        <w:t xml:space="preserve"> </w:t>
      </w:r>
      <w:r>
        <w:rPr>
          <w:rFonts w:hint="eastAsia" w:ascii="仿宋" w:hAnsi="仿宋" w:eastAsia="仿宋" w:cs="仿宋"/>
          <w:spacing w:val="-96"/>
          <w:sz w:val="32"/>
          <w:szCs w:val="32"/>
        </w:rPr>
        <w:fldChar w:fldCharType="end"/>
      </w:r>
      <w:r>
        <w:rPr>
          <w:rFonts w:hint="eastAsia" w:ascii="仿宋" w:hAnsi="仿宋" w:eastAsia="仿宋" w:cs="仿宋"/>
          <w:sz w:val="32"/>
          <w:szCs w:val="32"/>
        </w:rPr>
        <w:t>或</w:t>
      </w:r>
      <w:r>
        <w:rPr>
          <w:rFonts w:hint="eastAsia" w:ascii="仿宋" w:hAnsi="仿宋" w:eastAsia="仿宋" w:cs="仿宋"/>
          <w:spacing w:val="-94"/>
          <w:sz w:val="32"/>
          <w:szCs w:val="32"/>
        </w:rPr>
        <w:t xml:space="preserve">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"http://www.cfmmc.cn/" \h </w:instrText>
      </w:r>
      <w:r>
        <w:rPr>
          <w:rFonts w:hint="eastAsia" w:ascii="仿宋" w:hAnsi="仿宋" w:eastAsia="仿宋" w:cs="仿宋"/>
          <w:sz w:val="32"/>
          <w:szCs w:val="32"/>
        </w:rPr>
        <w:fldChar w:fldCharType="separate"/>
      </w:r>
      <w:r>
        <w:rPr>
          <w:rFonts w:hint="eastAsia" w:ascii="仿宋" w:hAnsi="仿宋" w:eastAsia="仿宋" w:cs="仿宋"/>
          <w:sz w:val="32"/>
          <w:szCs w:val="32"/>
        </w:rPr>
        <w:t>www.cfmmc.cn</w:t>
      </w:r>
      <w:r>
        <w:rPr>
          <w:rFonts w:hint="eastAsia" w:ascii="仿宋" w:hAnsi="仿宋" w:eastAsia="仿宋" w:cs="仿宋"/>
          <w:sz w:val="32"/>
          <w:szCs w:val="32"/>
        </w:rPr>
        <w:fldChar w:fldCharType="end"/>
      </w:r>
      <w:r>
        <w:rPr>
          <w:rFonts w:hint="eastAsia" w:ascii="仿宋" w:hAnsi="仿宋" w:eastAsia="仿宋" w:cs="仿宋"/>
          <w:sz w:val="32"/>
          <w:szCs w:val="32"/>
        </w:rPr>
        <w:t>，乙方可通过该网址登录中国期货市场监控中心查询系统</w:t>
      </w:r>
      <w:r>
        <w:rPr>
          <w:rFonts w:hint="eastAsia" w:ascii="仿宋" w:hAnsi="仿宋" w:eastAsia="仿宋" w:cs="仿宋"/>
          <w:spacing w:val="-15"/>
          <w:sz w:val="32"/>
          <w:szCs w:val="32"/>
        </w:rPr>
        <w:t>。</w:t>
      </w:r>
      <w:r>
        <w:rPr>
          <w:rFonts w:hint="eastAsia" w:ascii="仿宋" w:hAnsi="仿宋" w:eastAsia="仿宋" w:cs="仿宋"/>
          <w:sz w:val="32"/>
          <w:szCs w:val="32"/>
        </w:rPr>
        <w:t>乙方登录查询系统的用户</w:t>
      </w:r>
      <w:r>
        <w:rPr>
          <w:rFonts w:hint="eastAsia" w:ascii="仿宋" w:hAnsi="仿宋" w:eastAsia="仿宋" w:cs="仿宋"/>
          <w:spacing w:val="-12"/>
          <w:sz w:val="32"/>
          <w:szCs w:val="32"/>
        </w:rPr>
        <w:t>名</w:t>
      </w:r>
      <w:r>
        <w:rPr>
          <w:rFonts w:hint="eastAsia" w:ascii="仿宋" w:hAnsi="仿宋" w:eastAsia="仿宋" w:cs="仿宋"/>
          <w:sz w:val="32"/>
          <w:szCs w:val="32"/>
        </w:rPr>
        <w:t>为</w:t>
      </w:r>
      <w:r>
        <w:rPr>
          <w:rFonts w:hint="eastAsia" w:ascii="仿宋" w:hAnsi="仿宋" w:eastAsia="仿宋" w:cs="仿宋"/>
          <w:sz w:val="32"/>
          <w:szCs w:val="32"/>
          <w:u w:val="single"/>
        </w:rPr>
        <w:t xml:space="preserve"> </w:t>
      </w:r>
      <w:r>
        <w:rPr>
          <w:rFonts w:hint="eastAsia" w:ascii="仿宋" w:hAnsi="仿宋" w:eastAsia="仿宋" w:cs="仿宋"/>
          <w:color w:val="4D4D4D"/>
          <w:sz w:val="32"/>
          <w:szCs w:val="32"/>
          <w:u w:val="single"/>
          <w:shd w:val="clear" w:fill="FFFFFF"/>
        </w:rPr>
        <w:t>0173       </w:t>
      </w:r>
      <w:r>
        <w:rPr>
          <w:rFonts w:hint="eastAsia" w:ascii="仿宋" w:hAnsi="仿宋" w:eastAsia="仿宋" w:cs="仿宋"/>
          <w:color w:val="4D4D4D"/>
          <w:sz w:val="32"/>
          <w:szCs w:val="32"/>
          <w:u w:val="single"/>
          <w:shd w:val="clear" w:fill="FFFFFF"/>
          <w:lang w:val="en-US" w:eastAsia="zh-CN"/>
        </w:rPr>
        <w:t xml:space="preserve"> </w:t>
      </w:r>
      <w:r>
        <w:rPr>
          <w:rFonts w:hint="eastAsia" w:ascii="仿宋" w:hAnsi="仿宋" w:eastAsia="仿宋" w:cs="仿宋"/>
          <w:color w:val="4D4D4D"/>
          <w:sz w:val="32"/>
          <w:szCs w:val="32"/>
          <w:u w:val="single"/>
          <w:shd w:val="clear" w:fill="FFFFFF"/>
        </w:rPr>
        <w:t>　</w:t>
      </w:r>
      <w:r>
        <w:rPr>
          <w:rFonts w:hint="eastAsia" w:ascii="仿宋" w:hAnsi="仿宋" w:eastAsia="仿宋" w:cs="仿宋"/>
          <w:color w:val="4D4D4D"/>
          <w:sz w:val="32"/>
          <w:szCs w:val="32"/>
          <w:shd w:val="clear" w:fill="FFFFFF"/>
        </w:rPr>
        <w:t>。</w:t>
      </w:r>
      <w:r>
        <w:rPr>
          <w:rFonts w:hint="eastAsia" w:ascii="仿宋" w:hAnsi="仿宋" w:eastAsia="仿宋" w:cs="仿宋"/>
          <w:sz w:val="32"/>
          <w:szCs w:val="32"/>
        </w:rPr>
        <w:t>乙方登录查询系统的初始密码</w:t>
      </w:r>
      <w:r>
        <w:rPr>
          <w:rFonts w:hint="eastAsia" w:ascii="仿宋" w:hAnsi="仿宋" w:eastAsia="仿宋" w:cs="仿宋"/>
          <w:spacing w:val="4"/>
          <w:sz w:val="32"/>
          <w:szCs w:val="32"/>
        </w:rPr>
        <w:t>为</w:t>
      </w:r>
      <w:r>
        <w:rPr>
          <w:rFonts w:hint="eastAsia" w:ascii="仿宋" w:hAnsi="仿宋" w:eastAsia="仿宋" w:cs="仿宋"/>
          <w:spacing w:val="4"/>
          <w:sz w:val="32"/>
          <w:szCs w:val="32"/>
          <w:u w:val="single"/>
        </w:rPr>
        <w:t xml:space="preserve"> </w:t>
      </w:r>
      <w:r>
        <w:rPr>
          <w:rFonts w:hint="eastAsia" w:ascii="仿宋" w:hAnsi="仿宋" w:eastAsia="仿宋" w:cs="仿宋"/>
          <w:spacing w:val="4"/>
          <w:sz w:val="32"/>
          <w:szCs w:val="32"/>
          <w:u w:val="single"/>
          <w:lang w:val="en-US" w:eastAsia="zh-CN"/>
        </w:rPr>
        <w:t xml:space="preserve">       </w:t>
      </w:r>
      <w:r>
        <w:rPr>
          <w:rFonts w:hint="eastAsia" w:ascii="仿宋" w:hAnsi="仿宋" w:eastAsia="仿宋" w:cs="仿宋"/>
          <w:spacing w:val="4"/>
          <w:sz w:val="32"/>
          <w:szCs w:val="32"/>
          <w:u w:val="single"/>
        </w:rPr>
        <w:tab/>
      </w:r>
      <w:r>
        <w:rPr>
          <w:rFonts w:hint="eastAsia" w:ascii="仿宋" w:hAnsi="仿宋" w:eastAsia="仿宋" w:cs="仿宋"/>
          <w:sz w:val="32"/>
          <w:szCs w:val="32"/>
        </w:rPr>
        <w:t>。</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乙方应遵照中国期货市场监控中心的有关规定，及时修</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改初始密码。</w:t>
      </w:r>
    </w:p>
    <w:p>
      <w:pPr>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left="120" w:right="0"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三</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三</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由</w:t>
      </w:r>
      <w:r>
        <w:rPr>
          <w:rFonts w:hint="eastAsia" w:ascii="仿宋" w:hAnsi="仿宋" w:eastAsia="仿宋" w:cs="仿宋"/>
          <w:spacing w:val="14"/>
          <w:sz w:val="32"/>
          <w:szCs w:val="32"/>
        </w:rPr>
        <w:t>于中国期</w:t>
      </w:r>
      <w:r>
        <w:rPr>
          <w:rFonts w:hint="eastAsia" w:ascii="仿宋" w:hAnsi="仿宋" w:eastAsia="仿宋" w:cs="仿宋"/>
          <w:spacing w:val="11"/>
          <w:sz w:val="32"/>
          <w:szCs w:val="32"/>
        </w:rPr>
        <w:t>货</w:t>
      </w:r>
      <w:r>
        <w:rPr>
          <w:rFonts w:hint="eastAsia" w:ascii="仿宋" w:hAnsi="仿宋" w:eastAsia="仿宋" w:cs="仿宋"/>
          <w:spacing w:val="14"/>
          <w:sz w:val="32"/>
          <w:szCs w:val="32"/>
        </w:rPr>
        <w:t>市</w:t>
      </w:r>
      <w:r>
        <w:rPr>
          <w:rFonts w:hint="eastAsia" w:ascii="仿宋" w:hAnsi="仿宋" w:eastAsia="仿宋" w:cs="仿宋"/>
          <w:spacing w:val="11"/>
          <w:sz w:val="32"/>
          <w:szCs w:val="32"/>
        </w:rPr>
        <w:t>场</w:t>
      </w:r>
      <w:r>
        <w:rPr>
          <w:rFonts w:hint="eastAsia" w:ascii="仿宋" w:hAnsi="仿宋" w:eastAsia="仿宋" w:cs="仿宋"/>
          <w:spacing w:val="14"/>
          <w:sz w:val="32"/>
          <w:szCs w:val="32"/>
        </w:rPr>
        <w:t>监控中心</w:t>
      </w:r>
      <w:r>
        <w:rPr>
          <w:rFonts w:hint="eastAsia" w:ascii="仿宋" w:hAnsi="仿宋" w:eastAsia="仿宋" w:cs="仿宋"/>
          <w:spacing w:val="11"/>
          <w:sz w:val="32"/>
          <w:szCs w:val="32"/>
        </w:rPr>
        <w:t>查</w:t>
      </w:r>
      <w:r>
        <w:rPr>
          <w:rFonts w:hint="eastAsia" w:ascii="仿宋" w:hAnsi="仿宋" w:eastAsia="仿宋" w:cs="仿宋"/>
          <w:spacing w:val="14"/>
          <w:sz w:val="32"/>
          <w:szCs w:val="32"/>
        </w:rPr>
        <w:t>询</w:t>
      </w:r>
      <w:r>
        <w:rPr>
          <w:rFonts w:hint="eastAsia" w:ascii="仿宋" w:hAnsi="仿宋" w:eastAsia="仿宋" w:cs="仿宋"/>
          <w:spacing w:val="11"/>
          <w:sz w:val="32"/>
          <w:szCs w:val="32"/>
        </w:rPr>
        <w:t>系</w:t>
      </w:r>
      <w:r>
        <w:rPr>
          <w:rFonts w:hint="eastAsia" w:ascii="仿宋" w:hAnsi="仿宋" w:eastAsia="仿宋" w:cs="仿宋"/>
          <w:spacing w:val="14"/>
          <w:sz w:val="32"/>
          <w:szCs w:val="32"/>
        </w:rPr>
        <w:t>统</w:t>
      </w:r>
      <w:r>
        <w:rPr>
          <w:rFonts w:hint="eastAsia" w:ascii="仿宋" w:hAnsi="仿宋" w:eastAsia="仿宋" w:cs="仿宋"/>
          <w:sz w:val="32"/>
          <w:szCs w:val="32"/>
        </w:rPr>
        <w:t>只</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jc w:val="left"/>
        <w:textAlignment w:val="auto"/>
        <w:rPr>
          <w:rFonts w:hint="eastAsia" w:ascii="仿宋" w:hAnsi="仿宋" w:eastAsia="仿宋" w:cs="仿宋"/>
          <w:sz w:val="32"/>
          <w:szCs w:val="32"/>
        </w:rPr>
      </w:pPr>
      <w:r>
        <w:rPr>
          <w:rFonts w:hint="eastAsia" w:ascii="仿宋" w:hAnsi="仿宋" w:eastAsia="仿宋" w:cs="仿宋"/>
          <w:spacing w:val="-17"/>
          <w:sz w:val="32"/>
          <w:szCs w:val="32"/>
        </w:rPr>
        <w:t xml:space="preserve">保存最近 </w:t>
      </w:r>
      <w:r>
        <w:rPr>
          <w:rFonts w:hint="eastAsia" w:ascii="仿宋" w:hAnsi="仿宋" w:eastAsia="仿宋" w:cs="仿宋"/>
          <w:sz w:val="32"/>
          <w:szCs w:val="32"/>
        </w:rPr>
        <w:t>6</w:t>
      </w:r>
      <w:r>
        <w:rPr>
          <w:rFonts w:hint="eastAsia" w:ascii="仿宋" w:hAnsi="仿宋" w:eastAsia="仿宋" w:cs="仿宋"/>
          <w:spacing w:val="-11"/>
          <w:sz w:val="32"/>
          <w:szCs w:val="32"/>
        </w:rPr>
        <w:t xml:space="preserve"> 个月的交易者交易结算信息；在乙方销户以后， </w:t>
      </w:r>
      <w:r>
        <w:rPr>
          <w:rFonts w:hint="eastAsia" w:ascii="仿宋" w:hAnsi="仿宋" w:eastAsia="仿宋" w:cs="仿宋"/>
          <w:spacing w:val="-2"/>
          <w:sz w:val="32"/>
          <w:szCs w:val="32"/>
        </w:rPr>
        <w:t>查询系统也会相应取消对乙方的查询服务，因此，乙方应及时将接收到的结算报告或通知书打印或者下载保存。</w:t>
      </w:r>
    </w:p>
    <w:p>
      <w:pPr>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left="120" w:right="0" w:firstLine="643"/>
        <w:jc w:val="left"/>
        <w:textAlignment w:val="auto"/>
        <w:rPr>
          <w:rFonts w:hint="eastAsia" w:ascii="仿宋" w:hAnsi="仿宋" w:eastAsia="仿宋" w:cs="仿宋"/>
          <w:spacing w:val="14"/>
          <w:sz w:val="32"/>
          <w:szCs w:val="32"/>
        </w:rPr>
      </w:pPr>
      <w:r>
        <w:rPr>
          <w:rFonts w:hint="eastAsia" w:ascii="仿宋" w:hAnsi="仿宋" w:eastAsia="仿宋" w:cs="仿宋"/>
          <w:b/>
          <w:spacing w:val="14"/>
          <w:sz w:val="32"/>
          <w:szCs w:val="32"/>
        </w:rPr>
        <w:t>第三十</w:t>
      </w:r>
      <w:r>
        <w:rPr>
          <w:rFonts w:hint="eastAsia" w:ascii="仿宋" w:hAnsi="仿宋" w:eastAsia="仿宋" w:cs="仿宋"/>
          <w:b/>
          <w:spacing w:val="14"/>
          <w:sz w:val="32"/>
          <w:szCs w:val="32"/>
          <w:lang w:eastAsia="zh-CN"/>
        </w:rPr>
        <w:t>四</w:t>
      </w:r>
      <w:r>
        <w:rPr>
          <w:rFonts w:hint="eastAsia" w:ascii="仿宋" w:hAnsi="仿宋" w:eastAsia="仿宋" w:cs="仿宋"/>
          <w:b/>
          <w:spacing w:val="14"/>
          <w:sz w:val="32"/>
          <w:szCs w:val="32"/>
        </w:rPr>
        <w:t xml:space="preserve">条 </w:t>
      </w:r>
      <w:r>
        <w:rPr>
          <w:rFonts w:hint="eastAsia" w:ascii="仿宋" w:hAnsi="仿宋" w:eastAsia="仿宋" w:cs="仿宋"/>
          <w:spacing w:val="14"/>
          <w:sz w:val="32"/>
          <w:szCs w:val="32"/>
        </w:rPr>
        <w:t>由于中国期货市场监控中心查询系统与甲方采用的交易结算系统不同，甲方着重提示乙方应注意二者在格式、公式、概念上的区别，以免对交易账户的状况产生误解，造成不必要的损失。</w:t>
      </w:r>
    </w:p>
    <w:p>
      <w:pPr>
        <w:pStyle w:val="4"/>
        <w:keepNext w:val="0"/>
        <w:keepLines w:val="0"/>
        <w:pageBreakBefore w:val="0"/>
        <w:tabs>
          <w:tab w:val="left" w:pos="8502"/>
        </w:tabs>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w w:val="95"/>
          <w:sz w:val="32"/>
          <w:szCs w:val="32"/>
        </w:rPr>
        <w:t>甲方结算系统与查询系统的主要差别在于</w:t>
      </w:r>
      <w:r>
        <w:rPr>
          <w:rFonts w:hint="eastAsia" w:ascii="仿宋" w:hAnsi="仿宋" w:eastAsia="仿宋" w:cs="仿宋"/>
          <w:color w:val="4D4D4D"/>
          <w:sz w:val="32"/>
          <w:szCs w:val="32"/>
          <w:shd w:val="clear" w:fill="FFFFFF"/>
        </w:rPr>
        <w:t>：</w:t>
      </w:r>
    </w:p>
    <w:p>
      <w:pPr>
        <w:pStyle w:val="4"/>
        <w:keepNext w:val="0"/>
        <w:keepLines w:val="0"/>
        <w:pageBreakBefore w:val="0"/>
        <w:tabs>
          <w:tab w:val="left" w:pos="8502"/>
        </w:tabs>
        <w:kinsoku/>
        <w:overflowPunct/>
        <w:topLinePunct w:val="0"/>
        <w:autoSpaceDE w:val="0"/>
        <w:autoSpaceDN w:val="0"/>
        <w:bidi w:val="0"/>
        <w:snapToGrid/>
        <w:spacing w:before="0" w:beforeAutospacing="0" w:after="0" w:afterAutospacing="0" w:line="240" w:lineRule="auto"/>
        <w:ind w:firstLine="602" w:firstLineChars="200"/>
        <w:jc w:val="both"/>
        <w:textAlignment w:val="auto"/>
        <w:rPr>
          <w:rFonts w:hint="eastAsia" w:ascii="仿宋" w:hAnsi="仿宋" w:eastAsia="仿宋" w:cs="仿宋"/>
          <w:w w:val="95"/>
          <w:sz w:val="32"/>
          <w:szCs w:val="32"/>
          <w:u w:val="single"/>
          <w:lang w:eastAsia="zh-CN"/>
        </w:rPr>
      </w:pPr>
      <w:r>
        <w:rPr>
          <w:rFonts w:hint="eastAsia" w:ascii="仿宋" w:hAnsi="仿宋" w:eastAsia="仿宋" w:cs="仿宋"/>
          <w:w w:val="95"/>
          <w:sz w:val="32"/>
          <w:szCs w:val="32"/>
          <w:u w:val="single"/>
        </w:rPr>
        <w:t>甲方结算系统只提供逐日盯市的结算报告，中国期货市场监控中心查询系统提供逐笔对冲和逐日盯市方式的结算报告</w:t>
      </w:r>
      <w:r>
        <w:rPr>
          <w:rFonts w:hint="eastAsia" w:ascii="仿宋" w:hAnsi="仿宋" w:eastAsia="仿宋" w:cs="仿宋"/>
          <w:w w:val="95"/>
          <w:sz w:val="32"/>
          <w:szCs w:val="32"/>
          <w:u w:val="single"/>
          <w:lang w:eastAsia="zh-CN"/>
        </w:rPr>
        <w:t>。</w:t>
      </w:r>
    </w:p>
    <w:p>
      <w:pPr>
        <w:keepNext w:val="0"/>
        <w:keepLines w:val="0"/>
        <w:pageBreakBefore w:val="0"/>
        <w:kinsoku/>
        <w:overflowPunct/>
        <w:topLinePunct w:val="0"/>
        <w:autoSpaceDE w:val="0"/>
        <w:autoSpaceDN w:val="0"/>
        <w:bidi w:val="0"/>
        <w:snapToGrid/>
        <w:spacing w:before="0" w:beforeAutospacing="0" w:after="0" w:afterAutospacing="0" w:line="240" w:lineRule="auto"/>
        <w:ind w:left="120" w:right="0"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第三十</w:t>
      </w:r>
      <w:r>
        <w:rPr>
          <w:rFonts w:hint="eastAsia" w:ascii="仿宋" w:hAnsi="仿宋" w:eastAsia="仿宋" w:cs="仿宋"/>
          <w:b/>
          <w:sz w:val="32"/>
          <w:szCs w:val="32"/>
          <w:lang w:eastAsia="zh-CN"/>
        </w:rPr>
        <w:t>五</w:t>
      </w:r>
      <w:r>
        <w:rPr>
          <w:rFonts w:hint="eastAsia" w:ascii="仿宋" w:hAnsi="仿宋" w:eastAsia="仿宋" w:cs="仿宋"/>
          <w:b/>
          <w:sz w:val="32"/>
          <w:szCs w:val="32"/>
        </w:rPr>
        <w:t xml:space="preserve">条 </w:t>
      </w:r>
      <w:r>
        <w:rPr>
          <w:rFonts w:hint="eastAsia" w:ascii="仿宋" w:hAnsi="仿宋" w:eastAsia="仿宋" w:cs="仿宋"/>
          <w:sz w:val="32"/>
          <w:szCs w:val="32"/>
        </w:rPr>
        <w:t>除采用中国期货市场监控中心查询系统</w:t>
      </w:r>
      <w:r>
        <w:rPr>
          <w:rFonts w:hint="eastAsia" w:ascii="仿宋" w:hAnsi="仿宋" w:eastAsia="仿宋" w:cs="仿宋"/>
          <w:spacing w:val="-3"/>
          <w:sz w:val="32"/>
          <w:szCs w:val="32"/>
        </w:rPr>
        <w:t>作为主要通知方式外，同时，甲方采用以下辅助通知方式向乙方发送每日交易结算报告、追加保证金通知、单独调整保</w:t>
      </w:r>
      <w:r>
        <w:rPr>
          <w:rFonts w:hint="eastAsia" w:ascii="仿宋" w:hAnsi="仿宋" w:eastAsia="仿宋" w:cs="仿宋"/>
          <w:sz w:val="32"/>
          <w:szCs w:val="32"/>
        </w:rPr>
        <w:t>证金通知与异常交易监控相关的通知或监管决定等文件：</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640" w:leftChars="0" w:right="278" w:firstLine="0" w:firstLineChars="0"/>
        <w:jc w:val="left"/>
        <w:textAlignment w:val="auto"/>
        <w:rPr>
          <w:rFonts w:hint="eastAsia" w:ascii="仿宋" w:hAnsi="仿宋" w:eastAsia="仿宋" w:cs="仿宋"/>
          <w:spacing w:val="-3"/>
          <w:sz w:val="32"/>
          <w:szCs w:val="32"/>
          <w:u w:val="single"/>
        </w:rPr>
      </w:pPr>
      <w:r>
        <w:rPr>
          <w:rFonts w:hint="eastAsia" w:ascii="仿宋" w:hAnsi="仿宋" w:eastAsia="仿宋" w:cs="仿宋"/>
          <w:spacing w:val="-3"/>
          <w:sz w:val="32"/>
          <w:szCs w:val="32"/>
          <w:u w:val="single"/>
        </w:rPr>
        <w:t>(一)期货公司结算单</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640" w:leftChars="0" w:right="278" w:firstLine="0" w:firstLineChars="0"/>
        <w:jc w:val="left"/>
        <w:textAlignment w:val="auto"/>
        <w:rPr>
          <w:rFonts w:hint="eastAsia" w:ascii="仿宋" w:hAnsi="仿宋" w:eastAsia="仿宋" w:cs="仿宋"/>
          <w:spacing w:val="-3"/>
          <w:sz w:val="32"/>
          <w:szCs w:val="32"/>
          <w:u w:val="single"/>
        </w:rPr>
      </w:pPr>
      <w:r>
        <w:rPr>
          <w:rFonts w:hint="eastAsia" w:ascii="仿宋" w:hAnsi="仿宋" w:eastAsia="仿宋" w:cs="仿宋"/>
          <w:spacing w:val="-3"/>
          <w:sz w:val="32"/>
          <w:szCs w:val="32"/>
          <w:u w:val="single"/>
        </w:rPr>
        <w:t>(二)行情系统发布通知</w:t>
      </w:r>
    </w:p>
    <w:p>
      <w:pPr>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0" w:firstLine="690" w:firstLineChars="200"/>
        <w:jc w:val="left"/>
        <w:textAlignment w:val="auto"/>
        <w:rPr>
          <w:ins w:id="0" w:author="韩玉卯" w:date="2021-04-15T15:08:16Z"/>
          <w:rFonts w:hint="eastAsia" w:ascii="仿宋" w:hAnsi="仿宋" w:eastAsia="仿宋" w:cs="仿宋"/>
          <w:sz w:val="32"/>
          <w:szCs w:val="32"/>
          <w:lang w:val="zh-CN" w:eastAsia="zh-CN" w:bidi="zh-CN"/>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三</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六</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甲</w:t>
      </w:r>
      <w:r>
        <w:rPr>
          <w:rFonts w:hint="eastAsia" w:ascii="仿宋" w:hAnsi="仿宋" w:eastAsia="仿宋" w:cs="仿宋"/>
          <w:spacing w:val="14"/>
          <w:sz w:val="32"/>
          <w:szCs w:val="32"/>
        </w:rPr>
        <w:t>乙双方约</w:t>
      </w:r>
      <w:r>
        <w:rPr>
          <w:rFonts w:hint="eastAsia" w:ascii="仿宋" w:hAnsi="仿宋" w:eastAsia="仿宋" w:cs="仿宋"/>
          <w:spacing w:val="11"/>
          <w:sz w:val="32"/>
          <w:szCs w:val="32"/>
        </w:rPr>
        <w:t>定</w:t>
      </w:r>
      <w:r>
        <w:rPr>
          <w:rFonts w:hint="eastAsia" w:ascii="仿宋" w:hAnsi="仿宋" w:eastAsia="仿宋" w:cs="仿宋"/>
          <w:spacing w:val="14"/>
          <w:sz w:val="32"/>
          <w:szCs w:val="32"/>
        </w:rPr>
        <w:t>采</w:t>
      </w:r>
      <w:r>
        <w:rPr>
          <w:rFonts w:hint="eastAsia" w:ascii="仿宋" w:hAnsi="仿宋" w:eastAsia="仿宋" w:cs="仿宋"/>
          <w:spacing w:val="11"/>
          <w:sz w:val="32"/>
          <w:szCs w:val="32"/>
        </w:rPr>
        <w:t>用</w:t>
      </w:r>
      <w:r>
        <w:rPr>
          <w:rFonts w:hint="eastAsia" w:ascii="仿宋" w:hAnsi="仿宋" w:eastAsia="仿宋" w:cs="仿宋"/>
          <w:spacing w:val="-3"/>
          <w:sz w:val="32"/>
          <w:szCs w:val="32"/>
          <w:u w:val="single"/>
          <w:lang w:val="zh-CN" w:eastAsia="zh-CN" w:bidi="zh-CN"/>
        </w:rPr>
        <w:t>行情交易系统</w:t>
      </w:r>
      <w:r>
        <w:rPr>
          <w:rFonts w:hint="eastAsia" w:ascii="仿宋" w:hAnsi="仿宋" w:eastAsia="仿宋" w:cs="仿宋"/>
          <w:spacing w:val="14"/>
          <w:sz w:val="32"/>
          <w:szCs w:val="32"/>
        </w:rPr>
        <w:t>方式</w:t>
      </w:r>
      <w:r>
        <w:rPr>
          <w:rFonts w:hint="eastAsia" w:ascii="仿宋" w:hAnsi="仿宋" w:eastAsia="仿宋" w:cs="仿宋"/>
          <w:spacing w:val="11"/>
          <w:sz w:val="32"/>
          <w:szCs w:val="32"/>
        </w:rPr>
        <w:t>向</w:t>
      </w:r>
      <w:r>
        <w:rPr>
          <w:rFonts w:hint="eastAsia" w:ascii="仿宋" w:hAnsi="仿宋" w:eastAsia="仿宋" w:cs="仿宋"/>
          <w:spacing w:val="14"/>
          <w:sz w:val="32"/>
          <w:szCs w:val="32"/>
        </w:rPr>
        <w:t>乙</w:t>
      </w:r>
      <w:r>
        <w:rPr>
          <w:rFonts w:hint="eastAsia" w:ascii="仿宋" w:hAnsi="仿宋" w:eastAsia="仿宋" w:cs="仿宋"/>
          <w:spacing w:val="11"/>
          <w:sz w:val="32"/>
          <w:szCs w:val="32"/>
        </w:rPr>
        <w:t>方</w:t>
      </w:r>
      <w:r>
        <w:rPr>
          <w:rFonts w:hint="eastAsia" w:ascii="仿宋" w:hAnsi="仿宋" w:eastAsia="仿宋" w:cs="仿宋"/>
          <w:spacing w:val="14"/>
          <w:sz w:val="32"/>
          <w:szCs w:val="32"/>
        </w:rPr>
        <w:t>发</w:t>
      </w:r>
      <w:r>
        <w:rPr>
          <w:rFonts w:hint="eastAsia" w:ascii="仿宋" w:hAnsi="仿宋" w:eastAsia="仿宋" w:cs="仿宋"/>
          <w:sz w:val="32"/>
          <w:szCs w:val="32"/>
        </w:rPr>
        <w:t>出</w:t>
      </w:r>
      <w:r>
        <w:rPr>
          <w:rFonts w:hint="eastAsia" w:ascii="仿宋" w:hAnsi="仿宋" w:eastAsia="仿宋" w:cs="仿宋"/>
          <w:sz w:val="32"/>
          <w:szCs w:val="32"/>
          <w:lang w:val="zh-CN" w:eastAsia="zh-CN" w:bidi="zh-CN"/>
        </w:rPr>
        <w:t>除单独调整保证金之外的调整保证金通知。</w:t>
      </w:r>
    </w:p>
    <w:p>
      <w:pPr>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z w:val="32"/>
          <w:szCs w:val="32"/>
          <w:lang w:val="zh-CN" w:eastAsia="zh-CN" w:bidi="zh-CN"/>
        </w:rPr>
      </w:pPr>
      <w:r>
        <w:rPr>
          <w:rFonts w:hint="eastAsia" w:ascii="仿宋" w:hAnsi="仿宋" w:eastAsia="仿宋" w:cs="仿宋"/>
          <w:color w:val="auto"/>
          <w:sz w:val="32"/>
          <w:szCs w:val="32"/>
          <w:lang w:val="zh-CN" w:eastAsia="zh-CN" w:bidi="zh-CN"/>
        </w:rPr>
        <w:t>因交易所新品种上市或根据市场情况调整手续费收取标准的，甲方在官方网站进行公示，乙方参与交易</w:t>
      </w:r>
      <w:r>
        <w:rPr>
          <w:rFonts w:hint="eastAsia" w:ascii="仿宋" w:hAnsi="仿宋" w:eastAsia="仿宋" w:cs="仿宋"/>
          <w:color w:val="auto"/>
        </w:rPr>
        <w:t>视为同意甲方</w:t>
      </w:r>
      <w:r>
        <w:rPr>
          <w:rFonts w:hint="eastAsia" w:ascii="仿宋" w:hAnsi="仿宋" w:eastAsia="仿宋" w:cs="仿宋"/>
          <w:color w:val="auto"/>
          <w:lang w:eastAsia="zh-CN"/>
        </w:rPr>
        <w:t>公示</w:t>
      </w:r>
      <w:r>
        <w:rPr>
          <w:rFonts w:hint="eastAsia" w:ascii="仿宋" w:hAnsi="仿宋" w:eastAsia="仿宋" w:cs="仿宋"/>
          <w:color w:val="auto"/>
        </w:rPr>
        <w:t>的手续费收取标准。</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55"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第三十</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甲方或者乙方要求变更本节通知方式的</w:t>
      </w:r>
      <w:r>
        <w:rPr>
          <w:rFonts w:hint="eastAsia" w:ascii="仿宋" w:hAnsi="仿宋" w:eastAsia="仿宋" w:cs="仿宋"/>
          <w:spacing w:val="-16"/>
          <w:sz w:val="32"/>
          <w:szCs w:val="32"/>
        </w:rPr>
        <w:t>，</w:t>
      </w:r>
      <w:r>
        <w:rPr>
          <w:rFonts w:hint="eastAsia" w:ascii="仿宋" w:hAnsi="仿宋" w:eastAsia="仿宋" w:cs="仿宋"/>
          <w:sz w:val="32"/>
          <w:szCs w:val="32"/>
        </w:rPr>
        <w:t>应当及时书面通知对方，并经对方确认后方可生效。否则，由变更造成的通知延误或者损失均由变更方负责。</w:t>
      </w:r>
    </w:p>
    <w:p>
      <w:pPr>
        <w:pStyle w:val="4"/>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278"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三</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八</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w w:val="95"/>
          <w:sz w:val="32"/>
          <w:szCs w:val="32"/>
        </w:rPr>
        <w:t>乙</w:t>
      </w:r>
      <w:r>
        <w:rPr>
          <w:rFonts w:hint="eastAsia" w:ascii="仿宋" w:hAnsi="仿宋" w:eastAsia="仿宋" w:cs="仿宋"/>
          <w:spacing w:val="14"/>
          <w:w w:val="95"/>
          <w:sz w:val="32"/>
          <w:szCs w:val="32"/>
        </w:rPr>
        <w:t>方有义务</w:t>
      </w:r>
      <w:r>
        <w:rPr>
          <w:rFonts w:hint="eastAsia" w:ascii="仿宋" w:hAnsi="仿宋" w:eastAsia="仿宋" w:cs="仿宋"/>
          <w:spacing w:val="11"/>
          <w:w w:val="95"/>
          <w:sz w:val="32"/>
          <w:szCs w:val="32"/>
        </w:rPr>
        <w:t>随</w:t>
      </w:r>
      <w:r>
        <w:rPr>
          <w:rFonts w:hint="eastAsia" w:ascii="仿宋" w:hAnsi="仿宋" w:eastAsia="仿宋" w:cs="仿宋"/>
          <w:spacing w:val="14"/>
          <w:w w:val="95"/>
          <w:sz w:val="32"/>
          <w:szCs w:val="32"/>
        </w:rPr>
        <w:t>时</w:t>
      </w:r>
      <w:r>
        <w:rPr>
          <w:rFonts w:hint="eastAsia" w:ascii="仿宋" w:hAnsi="仿宋" w:eastAsia="仿宋" w:cs="仿宋"/>
          <w:spacing w:val="11"/>
          <w:w w:val="95"/>
          <w:sz w:val="32"/>
          <w:szCs w:val="32"/>
        </w:rPr>
        <w:t>关</w:t>
      </w:r>
      <w:r>
        <w:rPr>
          <w:rFonts w:hint="eastAsia" w:ascii="仿宋" w:hAnsi="仿宋" w:eastAsia="仿宋" w:cs="仿宋"/>
          <w:spacing w:val="14"/>
          <w:w w:val="95"/>
          <w:sz w:val="32"/>
          <w:szCs w:val="32"/>
        </w:rPr>
        <w:t>注自己的</w:t>
      </w:r>
      <w:r>
        <w:rPr>
          <w:rFonts w:hint="eastAsia" w:ascii="仿宋" w:hAnsi="仿宋" w:eastAsia="仿宋" w:cs="仿宋"/>
          <w:spacing w:val="11"/>
          <w:w w:val="95"/>
          <w:sz w:val="32"/>
          <w:szCs w:val="32"/>
        </w:rPr>
        <w:t>交</w:t>
      </w:r>
      <w:r>
        <w:rPr>
          <w:rFonts w:hint="eastAsia" w:ascii="仿宋" w:hAnsi="仿宋" w:eastAsia="仿宋" w:cs="仿宋"/>
          <w:spacing w:val="14"/>
          <w:w w:val="95"/>
          <w:sz w:val="32"/>
          <w:szCs w:val="32"/>
        </w:rPr>
        <w:t>易</w:t>
      </w:r>
      <w:r>
        <w:rPr>
          <w:rFonts w:hint="eastAsia" w:ascii="仿宋" w:hAnsi="仿宋" w:eastAsia="仿宋" w:cs="仿宋"/>
          <w:spacing w:val="11"/>
          <w:w w:val="95"/>
          <w:sz w:val="32"/>
          <w:szCs w:val="32"/>
        </w:rPr>
        <w:t>结</w:t>
      </w:r>
      <w:r>
        <w:rPr>
          <w:rFonts w:hint="eastAsia" w:ascii="仿宋" w:hAnsi="仿宋" w:eastAsia="仿宋" w:cs="仿宋"/>
          <w:spacing w:val="14"/>
          <w:w w:val="95"/>
          <w:sz w:val="32"/>
          <w:szCs w:val="32"/>
        </w:rPr>
        <w:t>果</w:t>
      </w:r>
      <w:r>
        <w:rPr>
          <w:rFonts w:hint="eastAsia" w:ascii="仿宋" w:hAnsi="仿宋" w:eastAsia="仿宋" w:cs="仿宋"/>
          <w:w w:val="95"/>
          <w:sz w:val="32"/>
          <w:szCs w:val="32"/>
        </w:rPr>
        <w:t>并</w:t>
      </w:r>
      <w:r>
        <w:rPr>
          <w:rFonts w:hint="eastAsia" w:ascii="仿宋" w:hAnsi="仿宋" w:eastAsia="仿宋" w:cs="仿宋"/>
          <w:sz w:val="32"/>
          <w:szCs w:val="32"/>
        </w:rPr>
        <w:t>妥善处理持仓</w:t>
      </w:r>
      <w:r>
        <w:rPr>
          <w:rFonts w:hint="eastAsia" w:ascii="仿宋" w:hAnsi="仿宋" w:eastAsia="仿宋" w:cs="仿宋"/>
          <w:spacing w:val="-15"/>
          <w:sz w:val="32"/>
          <w:szCs w:val="32"/>
        </w:rPr>
        <w:t>，</w:t>
      </w:r>
      <w:r>
        <w:rPr>
          <w:rFonts w:hint="eastAsia" w:ascii="仿宋" w:hAnsi="仿宋" w:eastAsia="仿宋" w:cs="仿宋"/>
          <w:sz w:val="32"/>
          <w:szCs w:val="32"/>
        </w:rPr>
        <w:t>如果乙方因某种原因无法收到或者没有收</w:t>
      </w:r>
      <w:r>
        <w:rPr>
          <w:rFonts w:hint="eastAsia" w:ascii="仿宋" w:hAnsi="仿宋" w:eastAsia="仿宋" w:cs="仿宋"/>
          <w:spacing w:val="-14"/>
          <w:sz w:val="32"/>
          <w:szCs w:val="32"/>
        </w:rPr>
        <w:t>到</w:t>
      </w:r>
      <w:r>
        <w:rPr>
          <w:rFonts w:hint="eastAsia" w:ascii="仿宋" w:hAnsi="仿宋" w:eastAsia="仿宋" w:cs="仿宋"/>
          <w:sz w:val="32"/>
          <w:szCs w:val="32"/>
        </w:rPr>
        <w:t>当日交易结算报告的，应于下一个交易日开市前</w:t>
      </w:r>
      <w:r>
        <w:rPr>
          <w:rFonts w:hint="eastAsia" w:ascii="仿宋" w:hAnsi="仿宋" w:eastAsia="仿宋" w:cs="仿宋"/>
          <w:color w:val="4D4D4D"/>
          <w:sz w:val="32"/>
          <w:szCs w:val="32"/>
          <w:u w:val="single"/>
          <w:shd w:val="clear" w:fill="FFFFFF"/>
          <w:lang w:val="en-US" w:eastAsia="zh-CN"/>
        </w:rPr>
        <w:t xml:space="preserve"> </w:t>
      </w:r>
      <w:r>
        <w:rPr>
          <w:rFonts w:hint="eastAsia" w:ascii="仿宋" w:hAnsi="仿宋" w:eastAsia="仿宋" w:cs="仿宋"/>
          <w:color w:val="4D4D4D"/>
          <w:sz w:val="32"/>
          <w:szCs w:val="32"/>
          <w:u w:val="single"/>
          <w:shd w:val="clear" w:fill="FFFFFF"/>
        </w:rPr>
        <w:t>30</w:t>
      </w:r>
      <w:r>
        <w:rPr>
          <w:rFonts w:hint="eastAsia" w:ascii="仿宋" w:hAnsi="仿宋" w:eastAsia="仿宋" w:cs="仿宋"/>
          <w:sz w:val="32"/>
          <w:szCs w:val="32"/>
          <w:u w:val="single"/>
        </w:rPr>
        <w:t xml:space="preserve"> </w:t>
      </w:r>
      <w:r>
        <w:rPr>
          <w:rFonts w:hint="eastAsia" w:ascii="仿宋" w:hAnsi="仿宋" w:eastAsia="仿宋" w:cs="仿宋"/>
          <w:sz w:val="32"/>
          <w:szCs w:val="32"/>
        </w:rPr>
        <w:t>分钟向甲方提出，否则，视同乙方收到当日交易结算报告。乙方提出未收到交易结算报告的，甲方应及时补发。</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9" w:firstLine="640"/>
        <w:jc w:val="left"/>
        <w:textAlignment w:val="auto"/>
        <w:rPr>
          <w:rFonts w:hint="eastAsia" w:ascii="仿宋" w:hAnsi="仿宋" w:eastAsia="仿宋" w:cs="仿宋"/>
          <w:sz w:val="32"/>
          <w:szCs w:val="32"/>
        </w:rPr>
      </w:pPr>
      <w:r>
        <w:rPr>
          <w:rFonts w:hint="eastAsia" w:ascii="仿宋" w:hAnsi="仿宋" w:eastAsia="仿宋" w:cs="仿宋"/>
          <w:sz w:val="32"/>
          <w:szCs w:val="32"/>
        </w:rPr>
        <w:t>乙方在交易日开市前</w:t>
      </w:r>
      <w:r>
        <w:rPr>
          <w:rFonts w:hint="eastAsia" w:ascii="仿宋" w:hAnsi="仿宋" w:eastAsia="仿宋" w:cs="仿宋"/>
          <w:color w:val="4D4D4D"/>
          <w:sz w:val="32"/>
          <w:szCs w:val="32"/>
          <w:u w:val="single"/>
          <w:shd w:val="clear" w:fill="FFFFFF"/>
        </w:rPr>
        <w:t xml:space="preserve">  30  </w:t>
      </w:r>
      <w:r>
        <w:rPr>
          <w:rFonts w:hint="eastAsia" w:ascii="仿宋" w:hAnsi="仿宋" w:eastAsia="仿宋" w:cs="仿宋"/>
          <w:sz w:val="32"/>
          <w:szCs w:val="32"/>
        </w:rPr>
        <w:t>分钟未对前日交易结算报告提出异议的，视为乙方对交易结算报告记载事项的确认。异议应由乙方本人或其授权的结算单确认人以书面方式（传真或当面提交）向甲方提出，甲方应当及时处理所收到的书面异议。</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三十九</w:t>
      </w:r>
      <w:r>
        <w:rPr>
          <w:rFonts w:hint="eastAsia" w:ascii="仿宋" w:hAnsi="仿宋" w:eastAsia="仿宋" w:cs="仿宋"/>
          <w:b/>
          <w:sz w:val="32"/>
          <w:szCs w:val="32"/>
        </w:rPr>
        <w:t xml:space="preserve">条 </w:t>
      </w:r>
      <w:r>
        <w:rPr>
          <w:rFonts w:hint="eastAsia" w:ascii="仿宋" w:hAnsi="仿宋" w:eastAsia="仿宋" w:cs="仿宋"/>
          <w:sz w:val="32"/>
          <w:szCs w:val="32"/>
        </w:rPr>
        <w:t>乙方对当日交易结算报告的确认，视为乙</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jc w:val="left"/>
        <w:textAlignment w:val="auto"/>
        <w:rPr>
          <w:rFonts w:hint="eastAsia" w:ascii="仿宋" w:hAnsi="仿宋" w:eastAsia="仿宋" w:cs="仿宋"/>
          <w:sz w:val="32"/>
          <w:szCs w:val="32"/>
        </w:rPr>
      </w:pPr>
      <w:r>
        <w:rPr>
          <w:rFonts w:hint="eastAsia" w:ascii="仿宋" w:hAnsi="仿宋" w:eastAsia="仿宋" w:cs="仿宋"/>
          <w:sz w:val="32"/>
          <w:szCs w:val="32"/>
        </w:rPr>
        <w:t>方对该日及该日之前所有持仓和交易结算结果、资金存取的确认。</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四十</w:t>
      </w:r>
      <w:r>
        <w:rPr>
          <w:rFonts w:hint="eastAsia" w:ascii="仿宋" w:hAnsi="仿宋" w:eastAsia="仿宋" w:cs="仿宋"/>
          <w:b/>
          <w:sz w:val="32"/>
          <w:szCs w:val="32"/>
        </w:rPr>
        <w:t xml:space="preserve">条 </w:t>
      </w:r>
      <w:r>
        <w:rPr>
          <w:rFonts w:hint="eastAsia" w:ascii="仿宋" w:hAnsi="仿宋" w:eastAsia="仿宋" w:cs="仿宋"/>
          <w:sz w:val="32"/>
          <w:szCs w:val="32"/>
        </w:rPr>
        <w:t>由于甲方原因导致交易结算报告的记载</w:t>
      </w:r>
      <w:r>
        <w:rPr>
          <w:rFonts w:hint="eastAsia" w:ascii="仿宋" w:hAnsi="仿宋" w:eastAsia="仿宋" w:cs="仿宋"/>
          <w:spacing w:val="-2"/>
          <w:sz w:val="32"/>
          <w:szCs w:val="32"/>
        </w:rPr>
        <w:t>事项出现与实际交易结果和权益不符的，乙方的确认不改变</w:t>
      </w:r>
      <w:r>
        <w:rPr>
          <w:rFonts w:hint="eastAsia" w:ascii="仿宋" w:hAnsi="仿宋" w:eastAsia="仿宋" w:cs="仿宋"/>
          <w:spacing w:val="-4"/>
          <w:sz w:val="32"/>
          <w:szCs w:val="32"/>
        </w:rPr>
        <w:t>乙方的实际交易结果和权益。对于不符事项，甲、乙双方可</w:t>
      </w:r>
      <w:r>
        <w:rPr>
          <w:rFonts w:hint="eastAsia" w:ascii="仿宋" w:hAnsi="仿宋" w:eastAsia="仿宋" w:cs="仿宋"/>
          <w:sz w:val="32"/>
          <w:szCs w:val="32"/>
        </w:rPr>
        <w:t>以根据原始财务凭证及交易凭证另行确认。</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34" w:firstLineChars="200"/>
        <w:jc w:val="left"/>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第四十</w:t>
      </w:r>
      <w:r>
        <w:rPr>
          <w:rFonts w:hint="eastAsia" w:ascii="仿宋" w:hAnsi="仿宋" w:eastAsia="仿宋" w:cs="仿宋"/>
          <w:b/>
          <w:color w:val="auto"/>
          <w:sz w:val="32"/>
          <w:szCs w:val="32"/>
          <w:lang w:eastAsia="zh-CN"/>
        </w:rPr>
        <w:t>一</w:t>
      </w:r>
      <w:r>
        <w:rPr>
          <w:rFonts w:hint="eastAsia" w:ascii="仿宋" w:hAnsi="仿宋" w:eastAsia="仿宋" w:cs="仿宋"/>
          <w:b/>
          <w:color w:val="auto"/>
          <w:sz w:val="32"/>
          <w:szCs w:val="32"/>
        </w:rPr>
        <w:t xml:space="preserve">条 </w:t>
      </w:r>
      <w:r>
        <w:rPr>
          <w:rFonts w:hint="eastAsia" w:ascii="仿宋" w:hAnsi="仿宋" w:eastAsia="仿宋" w:cs="仿宋"/>
          <w:color w:val="auto"/>
          <w:sz w:val="32"/>
          <w:szCs w:val="32"/>
        </w:rPr>
        <w:t>乙方同意当期货交易所因故无法及时向甲方</w:t>
      </w:r>
      <w:r>
        <w:rPr>
          <w:rFonts w:hint="eastAsia" w:ascii="仿宋" w:hAnsi="仿宋" w:eastAsia="仿宋" w:cs="仿宋"/>
          <w:color w:val="auto"/>
          <w:spacing w:val="-3"/>
          <w:sz w:val="32"/>
          <w:szCs w:val="32"/>
        </w:rPr>
        <w:t>提供结算结果时，甲方可以根据期货交易所提供的当日结算数据对乙方进行结算，按照本合同第二十九条的约定向乙方</w:t>
      </w:r>
      <w:r>
        <w:rPr>
          <w:rFonts w:hint="eastAsia" w:ascii="仿宋" w:hAnsi="仿宋" w:eastAsia="仿宋" w:cs="仿宋"/>
          <w:color w:val="auto"/>
          <w:spacing w:val="10"/>
          <w:w w:val="95"/>
          <w:sz w:val="32"/>
          <w:szCs w:val="32"/>
        </w:rPr>
        <w:t>发送交易结算报告，并据此对乙方采取相应的风险控制措</w:t>
      </w:r>
      <w:r>
        <w:rPr>
          <w:rFonts w:hint="eastAsia" w:ascii="仿宋" w:hAnsi="仿宋" w:eastAsia="仿宋" w:cs="仿宋"/>
          <w:color w:val="auto"/>
          <w:spacing w:val="10"/>
          <w:sz w:val="32"/>
          <w:szCs w:val="32"/>
        </w:rPr>
        <w:t>施。</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6"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pacing w:val="-2"/>
          <w:sz w:val="32"/>
          <w:szCs w:val="32"/>
        </w:rPr>
        <w:t>乙方同意当期货交易所恢复正常结算后，甲方应当根据</w:t>
      </w:r>
      <w:r>
        <w:rPr>
          <w:rFonts w:hint="eastAsia" w:ascii="仿宋" w:hAnsi="仿宋" w:eastAsia="仿宋" w:cs="仿宋"/>
          <w:color w:val="auto"/>
          <w:spacing w:val="10"/>
          <w:w w:val="95"/>
          <w:sz w:val="32"/>
          <w:szCs w:val="32"/>
        </w:rPr>
        <w:t>期货交易所发布的结算结果对乙方的实际交易结果和权益</w:t>
      </w:r>
      <w:r>
        <w:rPr>
          <w:rFonts w:hint="eastAsia" w:ascii="仿宋" w:hAnsi="仿宋" w:eastAsia="仿宋" w:cs="仿宋"/>
          <w:color w:val="auto"/>
          <w:spacing w:val="10"/>
          <w:sz w:val="32"/>
          <w:szCs w:val="32"/>
        </w:rPr>
        <w:t>进行修正，涉及资金划转的乙方予以配合。</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1"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因上述情况导致乙方交易结算报告的记载事项与修正后的实际交易结果和权益不符的，甲方不承担责任，甲方依据本条第一款采取的风险控制措施不予调整，由此产生的相关纠纷依法解决。</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1" w:firstLine="640"/>
        <w:jc w:val="left"/>
        <w:textAlignment w:val="auto"/>
        <w:rPr>
          <w:rFonts w:hint="eastAsia" w:ascii="仿宋" w:hAnsi="仿宋" w:eastAsia="仿宋" w:cs="仿宋"/>
          <w:sz w:val="32"/>
          <w:szCs w:val="32"/>
        </w:rPr>
      </w:pPr>
      <w:r>
        <w:rPr>
          <w:rFonts w:hint="eastAsia" w:ascii="仿宋" w:hAnsi="仿宋" w:eastAsia="仿宋" w:cs="仿宋"/>
          <w:b/>
          <w:sz w:val="32"/>
          <w:szCs w:val="32"/>
        </w:rPr>
        <w:t>第四十</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条 </w:t>
      </w:r>
      <w:r>
        <w:rPr>
          <w:rFonts w:hint="eastAsia" w:ascii="仿宋" w:hAnsi="仿宋" w:eastAsia="仿宋" w:cs="仿宋"/>
          <w:sz w:val="32"/>
          <w:szCs w:val="32"/>
        </w:rPr>
        <w:t>乙方在本合同约定的时间内以约定方式</w:t>
      </w:r>
      <w:r>
        <w:rPr>
          <w:rFonts w:hint="eastAsia" w:ascii="仿宋" w:hAnsi="仿宋" w:eastAsia="仿宋" w:cs="仿宋"/>
          <w:spacing w:val="-3"/>
          <w:sz w:val="32"/>
          <w:szCs w:val="32"/>
        </w:rPr>
        <w:t>向甲方提出书面异议的，甲方应当根据原始指令记录和交易</w:t>
      </w:r>
      <w:r>
        <w:rPr>
          <w:rFonts w:hint="eastAsia" w:ascii="仿宋" w:hAnsi="仿宋" w:eastAsia="仿宋" w:cs="仿宋"/>
          <w:spacing w:val="-4"/>
          <w:sz w:val="32"/>
          <w:szCs w:val="32"/>
        </w:rPr>
        <w:t>记录及时核实。当对与交易结果有直接关联的事项发生异议时，为避免损失的可能发生或者扩大，甲方在收到乙方的异</w:t>
      </w:r>
      <w:r>
        <w:rPr>
          <w:rFonts w:hint="eastAsia" w:ascii="仿宋" w:hAnsi="仿宋" w:eastAsia="仿宋" w:cs="仿宋"/>
          <w:spacing w:val="-6"/>
          <w:sz w:val="32"/>
          <w:szCs w:val="32"/>
        </w:rPr>
        <w:t>议时，可以将发生异议的持仓合约进行平仓或者重新执行乙</w:t>
      </w:r>
      <w:r>
        <w:rPr>
          <w:rFonts w:hint="eastAsia" w:ascii="仿宋" w:hAnsi="仿宋" w:eastAsia="仿宋" w:cs="仿宋"/>
          <w:sz w:val="32"/>
          <w:szCs w:val="32"/>
        </w:rPr>
        <w:t>方的交易指令。由此发生的损失由有过错一方承担。</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第四十</w:t>
      </w:r>
      <w:r>
        <w:rPr>
          <w:rFonts w:hint="eastAsia" w:ascii="仿宋" w:hAnsi="仿宋" w:eastAsia="仿宋" w:cs="仿宋"/>
          <w:b/>
          <w:sz w:val="32"/>
          <w:szCs w:val="32"/>
          <w:lang w:eastAsia="zh-CN"/>
        </w:rPr>
        <w:t>三</w:t>
      </w:r>
      <w:r>
        <w:rPr>
          <w:rFonts w:hint="eastAsia" w:ascii="仿宋" w:hAnsi="仿宋" w:eastAsia="仿宋" w:cs="仿宋"/>
          <w:b/>
          <w:sz w:val="32"/>
          <w:szCs w:val="32"/>
        </w:rPr>
        <w:t xml:space="preserve">条 </w:t>
      </w:r>
      <w:r>
        <w:rPr>
          <w:rFonts w:hint="eastAsia" w:ascii="仿宋" w:hAnsi="仿宋" w:eastAsia="仿宋" w:cs="仿宋"/>
          <w:sz w:val="32"/>
          <w:szCs w:val="32"/>
        </w:rPr>
        <w:t>交易结果不符合乙方的交易指令，甲方有</w:t>
      </w:r>
      <w:r>
        <w:rPr>
          <w:rFonts w:hint="eastAsia" w:ascii="仿宋" w:hAnsi="仿宋" w:eastAsia="仿宋" w:cs="仿宋"/>
          <w:spacing w:val="-4"/>
          <w:sz w:val="32"/>
          <w:szCs w:val="32"/>
        </w:rPr>
        <w:t>过错的，除乙方认可外，甲方应当在下一交易日闭市前重新</w:t>
      </w:r>
      <w:r>
        <w:rPr>
          <w:rFonts w:hint="eastAsia" w:ascii="仿宋" w:hAnsi="仿宋" w:eastAsia="仿宋" w:cs="仿宋"/>
          <w:spacing w:val="-3"/>
          <w:sz w:val="32"/>
          <w:szCs w:val="32"/>
        </w:rPr>
        <w:t>执行乙方交易指令，或者根据乙方的意愿采取其他合理的解</w:t>
      </w:r>
      <w:r>
        <w:rPr>
          <w:rFonts w:hint="eastAsia" w:ascii="仿宋" w:hAnsi="仿宋" w:eastAsia="仿宋" w:cs="仿宋"/>
          <w:sz w:val="32"/>
          <w:szCs w:val="32"/>
        </w:rPr>
        <w:t>决办法，并赔偿由此给乙方造成的直接损失。</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p>
    <w:p>
      <w:pPr>
        <w:pStyle w:val="2"/>
        <w:keepNext w:val="0"/>
        <w:keepLines w:val="0"/>
        <w:pageBreakBefore w:val="0"/>
        <w:numPr>
          <w:ilvl w:val="0"/>
          <w:numId w:val="4"/>
        </w:numPr>
        <w:kinsoku/>
        <w:overflowPunct/>
        <w:topLinePunct w:val="0"/>
        <w:autoSpaceDE w:val="0"/>
        <w:autoSpaceDN w:val="0"/>
        <w:bidi w:val="0"/>
        <w:snapToGrid/>
        <w:spacing w:before="0" w:beforeAutospacing="0" w:after="0" w:afterAutospacing="0" w:line="240" w:lineRule="auto"/>
        <w:ind w:right="156"/>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风险控制</w:t>
      </w:r>
    </w:p>
    <w:p>
      <w:pPr>
        <w:numPr>
          <w:ilvl w:val="0"/>
          <w:numId w:val="0"/>
        </w:numPr>
        <w:ind w:right="0" w:rightChars="0"/>
        <w:rPr>
          <w:rFonts w:hint="eastAsia"/>
        </w:rPr>
      </w:pP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第四十</w:t>
      </w:r>
      <w:r>
        <w:rPr>
          <w:rFonts w:hint="eastAsia" w:ascii="仿宋" w:hAnsi="仿宋" w:eastAsia="仿宋" w:cs="仿宋"/>
          <w:b/>
          <w:sz w:val="32"/>
          <w:szCs w:val="32"/>
          <w:lang w:eastAsia="zh-CN"/>
        </w:rPr>
        <w:t>四</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乙方在其持仓过程中</w:t>
      </w:r>
      <w:r>
        <w:rPr>
          <w:rFonts w:hint="eastAsia" w:ascii="仿宋" w:hAnsi="仿宋" w:eastAsia="仿宋" w:cs="仿宋"/>
          <w:spacing w:val="-24"/>
          <w:sz w:val="32"/>
          <w:szCs w:val="32"/>
        </w:rPr>
        <w:t>，</w:t>
      </w:r>
      <w:r>
        <w:rPr>
          <w:rFonts w:hint="eastAsia" w:ascii="仿宋" w:hAnsi="仿宋" w:eastAsia="仿宋" w:cs="仿宋"/>
          <w:sz w:val="32"/>
          <w:szCs w:val="32"/>
        </w:rPr>
        <w:t>应当随时关注自己</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jc w:val="left"/>
        <w:textAlignment w:val="auto"/>
        <w:rPr>
          <w:rFonts w:hint="eastAsia" w:ascii="仿宋" w:hAnsi="仿宋" w:eastAsia="仿宋" w:cs="仿宋"/>
          <w:sz w:val="32"/>
          <w:szCs w:val="32"/>
        </w:rPr>
      </w:pPr>
      <w:r>
        <w:rPr>
          <w:rFonts w:hint="eastAsia" w:ascii="仿宋" w:hAnsi="仿宋" w:eastAsia="仿宋" w:cs="仿宋"/>
          <w:sz w:val="32"/>
          <w:szCs w:val="32"/>
        </w:rPr>
        <w:t>的持仓、保证金和权益变化情况，并妥善处理自己的交易持仓。</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3" w:firstLine="640"/>
        <w:jc w:val="left"/>
        <w:textAlignment w:val="auto"/>
        <w:rPr>
          <w:rFonts w:hint="eastAsia" w:ascii="仿宋" w:hAnsi="仿宋" w:eastAsia="仿宋" w:cs="仿宋"/>
          <w:sz w:val="32"/>
          <w:szCs w:val="32"/>
        </w:rPr>
      </w:pPr>
      <w:r>
        <w:rPr>
          <w:rFonts w:hint="eastAsia" w:ascii="仿宋" w:hAnsi="仿宋" w:eastAsia="仿宋" w:cs="仿宋"/>
          <w:sz w:val="32"/>
          <w:szCs w:val="32"/>
        </w:rPr>
        <w:t>乙方参与连续交易的，应当关注并合理控制连续交易时段的交易风险。</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3" w:firstLine="640"/>
        <w:jc w:val="left"/>
        <w:textAlignment w:val="auto"/>
        <w:rPr>
          <w:rFonts w:hint="eastAsia" w:ascii="仿宋" w:hAnsi="仿宋" w:eastAsia="仿宋" w:cs="仿宋"/>
          <w:color w:val="auto"/>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四</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五</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color w:val="auto"/>
          <w:sz w:val="32"/>
          <w:szCs w:val="32"/>
        </w:rPr>
        <w:t>甲方以风险率作为风控指标统一计算乙方期货账户内期货和期权未平仓合约的风险。</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甲乙双方约定风险率计算方法为：</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风险率=(甲方标准的期货持仓保证金+甲方标准的期权持仓保证金)/客户权益×100%</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甲方对乙方在不同期货交易所的未平仓合约统一计算风险。</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FF0000"/>
          <w:sz w:val="32"/>
          <w:szCs w:val="32"/>
          <w:shd w:val="clear" w:fill="FFFFFF"/>
        </w:rPr>
      </w:pPr>
      <w:r>
        <w:rPr>
          <w:rFonts w:hint="eastAsia" w:ascii="仿宋" w:hAnsi="仿宋" w:eastAsia="仿宋" w:cs="仿宋"/>
          <w:b/>
          <w:sz w:val="32"/>
          <w:szCs w:val="32"/>
        </w:rPr>
        <w:t>第四十</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乙方的风险率</w:t>
      </w:r>
      <w:r>
        <w:rPr>
          <w:rFonts w:hint="eastAsia" w:ascii="仿宋" w:hAnsi="仿宋" w:eastAsia="仿宋" w:cs="仿宋"/>
          <w:color w:val="auto"/>
          <w:sz w:val="32"/>
          <w:szCs w:val="32"/>
          <w:shd w:val="clear" w:fill="FFFFFF"/>
        </w:rPr>
        <w:t>≥</w:t>
      </w:r>
      <w:r>
        <w:rPr>
          <w:rFonts w:hint="eastAsia" w:ascii="仿宋" w:hAnsi="仿宋" w:eastAsia="仿宋" w:cs="仿宋"/>
          <w:color w:val="4D4D4D"/>
          <w:sz w:val="32"/>
          <w:szCs w:val="32"/>
          <w:shd w:val="clear" w:fill="FFFFFF"/>
        </w:rPr>
        <w:t>100%</w:t>
      </w:r>
      <w:r>
        <w:rPr>
          <w:rFonts w:hint="eastAsia" w:ascii="仿宋" w:hAnsi="仿宋" w:eastAsia="仿宋" w:cs="仿宋"/>
          <w:sz w:val="32"/>
          <w:szCs w:val="32"/>
        </w:rPr>
        <w:t>时</w:t>
      </w:r>
      <w:r>
        <w:rPr>
          <w:rFonts w:hint="eastAsia" w:ascii="仿宋" w:hAnsi="仿宋" w:eastAsia="仿宋" w:cs="仿宋"/>
          <w:spacing w:val="-22"/>
          <w:sz w:val="32"/>
          <w:szCs w:val="32"/>
        </w:rPr>
        <w:t>，</w:t>
      </w:r>
      <w:r>
        <w:rPr>
          <w:rFonts w:hint="eastAsia" w:ascii="仿宋" w:hAnsi="仿宋" w:eastAsia="仿宋" w:cs="仿宋"/>
          <w:sz w:val="32"/>
          <w:szCs w:val="32"/>
        </w:rPr>
        <w:t>甲方将于当</w:t>
      </w:r>
      <w:r>
        <w:rPr>
          <w:rFonts w:hint="eastAsia" w:ascii="仿宋" w:hAnsi="仿宋" w:eastAsia="仿宋" w:cs="仿宋"/>
          <w:spacing w:val="-2"/>
          <w:sz w:val="32"/>
          <w:szCs w:val="32"/>
        </w:rPr>
        <w:t>日交易结算报告中向乙方发出追加保证金通知，乙方应当在下一交易日开市</w:t>
      </w:r>
      <w:r>
        <w:rPr>
          <w:rFonts w:hint="eastAsia" w:ascii="仿宋" w:hAnsi="仿宋" w:eastAsia="仿宋" w:cs="仿宋"/>
          <w:sz w:val="32"/>
          <w:szCs w:val="32"/>
        </w:rPr>
        <w:t>（含集合竞价</w:t>
      </w:r>
      <w:r>
        <w:rPr>
          <w:rFonts w:hint="eastAsia" w:ascii="仿宋" w:hAnsi="仿宋" w:eastAsia="仿宋" w:cs="仿宋"/>
          <w:spacing w:val="-8"/>
          <w:sz w:val="32"/>
          <w:szCs w:val="32"/>
        </w:rPr>
        <w:t>）</w:t>
      </w:r>
      <w:r>
        <w:rPr>
          <w:rFonts w:hint="eastAsia" w:ascii="仿宋" w:hAnsi="仿宋" w:eastAsia="仿宋" w:cs="仿宋"/>
          <w:spacing w:val="-1"/>
          <w:sz w:val="32"/>
          <w:szCs w:val="32"/>
        </w:rPr>
        <w:t>前及时追加保证金或者在开</w:t>
      </w:r>
      <w:r>
        <w:rPr>
          <w:rFonts w:hint="eastAsia" w:ascii="仿宋" w:hAnsi="仿宋" w:eastAsia="仿宋" w:cs="仿宋"/>
          <w:spacing w:val="-3"/>
          <w:sz w:val="32"/>
          <w:szCs w:val="32"/>
        </w:rPr>
        <w:t>市后立即自行平仓。否则，甲方有权对乙方的部分或全部未</w:t>
      </w:r>
      <w:r>
        <w:rPr>
          <w:rFonts w:hint="eastAsia" w:ascii="仿宋" w:hAnsi="仿宋" w:eastAsia="仿宋" w:cs="仿宋"/>
          <w:sz w:val="32"/>
          <w:szCs w:val="32"/>
        </w:rPr>
        <w:t>平仓合约强行平仓，直至乙方可用资金≥0。</w:t>
      </w:r>
      <w:r>
        <w:rPr>
          <w:rFonts w:hint="eastAsia" w:ascii="仿宋" w:hAnsi="仿宋" w:eastAsia="仿宋" w:cs="仿宋"/>
          <w:color w:val="auto"/>
          <w:sz w:val="32"/>
          <w:szCs w:val="32"/>
          <w:shd w:val="clear" w:fill="FFFFFF"/>
        </w:rPr>
        <w:t>为保证甲方有效进行强平通知，乙方应保证联系方式的有效性；如联系方式无效，甲方不承担未通知责任。</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z w:val="32"/>
          <w:szCs w:val="32"/>
          <w:shd w:val="clear" w:fill="FFFFFF"/>
        </w:rPr>
      </w:pPr>
      <w:r>
        <w:rPr>
          <w:rFonts w:hint="eastAsia" w:ascii="仿宋" w:hAnsi="仿宋" w:eastAsia="仿宋" w:cs="仿宋"/>
          <w:b/>
          <w:kern w:val="0"/>
          <w:sz w:val="32"/>
          <w:szCs w:val="32"/>
          <w:lang w:val="zh-CN" w:eastAsia="zh-CN" w:bidi="zh-CN"/>
        </w:rPr>
        <w:t>第四十七条</w:t>
      </w:r>
      <w:r>
        <w:rPr>
          <w:rFonts w:hint="eastAsia" w:ascii="仿宋" w:hAnsi="仿宋" w:eastAsia="仿宋" w:cs="仿宋"/>
          <w:color w:val="auto"/>
          <w:sz w:val="32"/>
          <w:szCs w:val="32"/>
          <w:shd w:val="clear" w:fill="FFFFFF"/>
        </w:rPr>
        <w:t xml:space="preserve"> </w:t>
      </w:r>
      <w:r>
        <w:rPr>
          <w:rFonts w:hint="eastAsia" w:ascii="仿宋" w:hAnsi="仿宋" w:eastAsia="仿宋" w:cs="仿宋"/>
          <w:spacing w:val="-4"/>
          <w:kern w:val="0"/>
          <w:sz w:val="32"/>
          <w:szCs w:val="32"/>
          <w:lang w:val="zh-CN" w:eastAsia="zh-CN" w:bidi="zh-CN"/>
        </w:rPr>
        <w:t>当甲方对乙方实施强行平仓处理时，如乙方存在未成交平仓委托导致甲方无法完成强行平仓处理，甲方有权对乙方未成交的平仓委托指令进行撤单处理；乙方应承担此撤单操作及强行平仓处理所产生的结果。</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四十八</w:t>
      </w:r>
      <w:r>
        <w:rPr>
          <w:rFonts w:hint="eastAsia" w:ascii="仿宋" w:hAnsi="仿宋" w:eastAsia="仿宋" w:cs="仿宋"/>
          <w:b/>
          <w:sz w:val="32"/>
          <w:szCs w:val="32"/>
        </w:rPr>
        <w:t xml:space="preserve">条 </w:t>
      </w:r>
      <w:r>
        <w:rPr>
          <w:rFonts w:hint="eastAsia" w:ascii="仿宋" w:hAnsi="仿宋" w:eastAsia="仿宋" w:cs="仿宋"/>
          <w:sz w:val="32"/>
          <w:szCs w:val="32"/>
        </w:rPr>
        <w:t>在期货交易所限仓的情况下，当乙方持有</w:t>
      </w:r>
      <w:r>
        <w:rPr>
          <w:rFonts w:hint="eastAsia" w:ascii="仿宋" w:hAnsi="仿宋" w:eastAsia="仿宋" w:cs="仿宋"/>
          <w:spacing w:val="-2"/>
          <w:sz w:val="32"/>
          <w:szCs w:val="32"/>
        </w:rPr>
        <w:t>的未平仓合约数量超过限仓规定时，甲方有权不经乙方同意按照期货交易所的限仓规定对其超量部分强行平仓。乙方应</w:t>
      </w:r>
      <w:r>
        <w:rPr>
          <w:rFonts w:hint="eastAsia" w:ascii="仿宋" w:hAnsi="仿宋" w:eastAsia="仿宋" w:cs="仿宋"/>
          <w:sz w:val="32"/>
          <w:szCs w:val="32"/>
        </w:rPr>
        <w:t>承担由此产生的结果。</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pacing w:val="-2"/>
          <w:kern w:val="0"/>
          <w:sz w:val="32"/>
          <w:szCs w:val="32"/>
          <w:lang w:val="zh-CN" w:eastAsia="zh-CN" w:bidi="zh-CN"/>
        </w:rPr>
      </w:pPr>
      <w:r>
        <w:rPr>
          <w:rFonts w:hint="eastAsia" w:ascii="仿宋" w:hAnsi="仿宋" w:eastAsia="仿宋" w:cs="仿宋"/>
          <w:b/>
          <w:color w:val="auto"/>
          <w:kern w:val="0"/>
          <w:sz w:val="32"/>
          <w:szCs w:val="32"/>
          <w:lang w:val="zh-CN" w:eastAsia="zh-CN" w:bidi="zh-CN"/>
        </w:rPr>
        <w:t>第四十九条</w:t>
      </w:r>
      <w:r>
        <w:rPr>
          <w:rFonts w:hint="eastAsia" w:ascii="仿宋" w:hAnsi="仿宋" w:eastAsia="仿宋" w:cs="仿宋"/>
          <w:b/>
          <w:color w:val="auto"/>
          <w:kern w:val="0"/>
          <w:sz w:val="32"/>
          <w:szCs w:val="32"/>
          <w:lang w:val="en-US" w:eastAsia="zh-CN" w:bidi="zh-CN"/>
        </w:rPr>
        <w:t xml:space="preserve"> </w:t>
      </w:r>
      <w:r>
        <w:rPr>
          <w:rFonts w:hint="eastAsia" w:ascii="仿宋" w:hAnsi="仿宋" w:eastAsia="仿宋" w:cs="仿宋"/>
          <w:color w:val="auto"/>
          <w:spacing w:val="-2"/>
          <w:kern w:val="0"/>
          <w:sz w:val="32"/>
          <w:szCs w:val="32"/>
          <w:lang w:val="zh-CN" w:eastAsia="zh-CN" w:bidi="zh-CN"/>
        </w:rPr>
        <w:t>在期货交易所因某一期货合约即将进入交割月需要持仓凑整或禁止自然人客户进入交割月的，乙方最迟需在交割月前一月的最后一个交易日进行持仓调整，否则甲方有权采取强行平仓措施，直至符合交易所的持仓要求，乙方应承担由此产生的结果。如遇极端行情导致乙方无法进行持仓调整的，甲方应根据交易所公布的最新处理标准执行。</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kern w:val="0"/>
          <w:sz w:val="32"/>
          <w:szCs w:val="32"/>
          <w:lang w:val="zh-CN" w:eastAsia="zh-CN" w:bidi="zh-CN"/>
        </w:rPr>
        <w:t>第五十条</w:t>
      </w:r>
      <w:r>
        <w:rPr>
          <w:rFonts w:hint="eastAsia" w:ascii="仿宋" w:hAnsi="仿宋" w:eastAsia="仿宋" w:cs="仿宋"/>
          <w:color w:val="auto"/>
          <w:spacing w:val="-2"/>
          <w:kern w:val="0"/>
          <w:sz w:val="32"/>
          <w:szCs w:val="32"/>
          <w:lang w:val="zh-CN" w:eastAsia="zh-CN" w:bidi="zh-CN"/>
        </w:rPr>
        <w:t xml:space="preserve"> 乙方未按规定，向甲方提交足额的交割保证金、凭证或票据的，甲方有权在未经乙方同意的情况下，对乙方的未平仓合约进行平仓，由此产生的费用和结果由乙方承担。</w:t>
      </w:r>
    </w:p>
    <w:p>
      <w:pPr>
        <w:keepNext w:val="0"/>
        <w:keepLines w:val="0"/>
        <w:pageBreakBefore w:val="0"/>
        <w:tabs>
          <w:tab w:val="left" w:pos="2018"/>
        </w:tabs>
        <w:kinsoku/>
        <w:overflowPunct/>
        <w:topLinePunct w:val="0"/>
        <w:autoSpaceDE w:val="0"/>
        <w:autoSpaceDN w:val="0"/>
        <w:bidi w:val="0"/>
        <w:snapToGrid/>
        <w:spacing w:before="0" w:beforeAutospacing="0" w:after="0" w:afterAutospacing="0" w:line="240" w:lineRule="auto"/>
        <w:ind w:left="0" w:right="281" w:firstLine="690" w:firstLineChars="200"/>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lang w:eastAsia="zh-CN"/>
        </w:rPr>
        <w:t>五十一</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w w:val="95"/>
          <w:sz w:val="32"/>
          <w:szCs w:val="32"/>
        </w:rPr>
        <w:t>在</w:t>
      </w:r>
      <w:r>
        <w:rPr>
          <w:rFonts w:hint="eastAsia" w:ascii="仿宋" w:hAnsi="仿宋" w:eastAsia="仿宋" w:cs="仿宋"/>
          <w:spacing w:val="14"/>
          <w:w w:val="95"/>
          <w:sz w:val="32"/>
          <w:szCs w:val="32"/>
        </w:rPr>
        <w:t>期货交易</w:t>
      </w:r>
      <w:r>
        <w:rPr>
          <w:rFonts w:hint="eastAsia" w:ascii="仿宋" w:hAnsi="仿宋" w:eastAsia="仿宋" w:cs="仿宋"/>
          <w:spacing w:val="11"/>
          <w:w w:val="95"/>
          <w:sz w:val="32"/>
          <w:szCs w:val="32"/>
        </w:rPr>
        <w:t>所</w:t>
      </w:r>
      <w:r>
        <w:rPr>
          <w:rFonts w:hint="eastAsia" w:ascii="仿宋" w:hAnsi="仿宋" w:eastAsia="仿宋" w:cs="仿宋"/>
          <w:spacing w:val="14"/>
          <w:w w:val="95"/>
          <w:sz w:val="32"/>
          <w:szCs w:val="32"/>
        </w:rPr>
        <w:t>或</w:t>
      </w:r>
      <w:r>
        <w:rPr>
          <w:rFonts w:hint="eastAsia" w:ascii="仿宋" w:hAnsi="仿宋" w:eastAsia="仿宋" w:cs="仿宋"/>
          <w:spacing w:val="11"/>
          <w:w w:val="95"/>
          <w:sz w:val="32"/>
          <w:szCs w:val="32"/>
        </w:rPr>
        <w:t>结</w:t>
      </w:r>
      <w:r>
        <w:rPr>
          <w:rFonts w:hint="eastAsia" w:ascii="仿宋" w:hAnsi="仿宋" w:eastAsia="仿宋" w:cs="仿宋"/>
          <w:spacing w:val="14"/>
          <w:w w:val="95"/>
          <w:sz w:val="32"/>
          <w:szCs w:val="32"/>
        </w:rPr>
        <w:t>算机构根</w:t>
      </w:r>
      <w:r>
        <w:rPr>
          <w:rFonts w:hint="eastAsia" w:ascii="仿宋" w:hAnsi="仿宋" w:eastAsia="仿宋" w:cs="仿宋"/>
          <w:spacing w:val="11"/>
          <w:w w:val="95"/>
          <w:sz w:val="32"/>
          <w:szCs w:val="32"/>
        </w:rPr>
        <w:t>据</w:t>
      </w:r>
      <w:r>
        <w:rPr>
          <w:rFonts w:hint="eastAsia" w:ascii="仿宋" w:hAnsi="仿宋" w:eastAsia="仿宋" w:cs="仿宋"/>
          <w:spacing w:val="14"/>
          <w:w w:val="95"/>
          <w:sz w:val="32"/>
          <w:szCs w:val="32"/>
        </w:rPr>
        <w:t>有</w:t>
      </w:r>
      <w:r>
        <w:rPr>
          <w:rFonts w:hint="eastAsia" w:ascii="仿宋" w:hAnsi="仿宋" w:eastAsia="仿宋" w:cs="仿宋"/>
          <w:spacing w:val="11"/>
          <w:w w:val="95"/>
          <w:sz w:val="32"/>
          <w:szCs w:val="32"/>
        </w:rPr>
        <w:t>关</w:t>
      </w:r>
      <w:r>
        <w:rPr>
          <w:rFonts w:hint="eastAsia" w:ascii="仿宋" w:hAnsi="仿宋" w:eastAsia="仿宋" w:cs="仿宋"/>
          <w:spacing w:val="14"/>
          <w:w w:val="95"/>
          <w:sz w:val="32"/>
          <w:szCs w:val="32"/>
        </w:rPr>
        <w:t>规</w:t>
      </w:r>
      <w:r>
        <w:rPr>
          <w:rFonts w:hint="eastAsia" w:ascii="仿宋" w:hAnsi="仿宋" w:eastAsia="仿宋" w:cs="仿宋"/>
          <w:w w:val="95"/>
          <w:sz w:val="32"/>
          <w:szCs w:val="32"/>
        </w:rPr>
        <w:t>定</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right="281"/>
        <w:jc w:val="left"/>
        <w:textAlignment w:val="auto"/>
        <w:rPr>
          <w:rFonts w:hint="eastAsia" w:ascii="仿宋" w:hAnsi="仿宋" w:eastAsia="仿宋" w:cs="仿宋"/>
          <w:sz w:val="32"/>
          <w:szCs w:val="32"/>
        </w:rPr>
      </w:pPr>
      <w:r>
        <w:rPr>
          <w:rFonts w:hint="eastAsia" w:ascii="仿宋" w:hAnsi="仿宋" w:eastAsia="仿宋" w:cs="仿宋"/>
          <w:spacing w:val="-1"/>
          <w:w w:val="95"/>
          <w:sz w:val="32"/>
          <w:szCs w:val="32"/>
        </w:rPr>
        <w:t>要求甲方对乙方持有的未平仓合约强行平仓的情况下，甲方</w:t>
      </w:r>
      <w:r>
        <w:rPr>
          <w:rFonts w:hint="eastAsia" w:ascii="仿宋" w:hAnsi="仿宋" w:eastAsia="仿宋" w:cs="仿宋"/>
          <w:spacing w:val="10"/>
          <w:w w:val="95"/>
          <w:sz w:val="32"/>
          <w:szCs w:val="32"/>
        </w:rPr>
        <w:t>有权未经乙方同意按照期货交易所或结算机构的要求和甲</w:t>
      </w:r>
      <w:r>
        <w:rPr>
          <w:rFonts w:hint="eastAsia" w:ascii="仿宋" w:hAnsi="仿宋" w:eastAsia="仿宋" w:cs="仿宋"/>
          <w:spacing w:val="2"/>
          <w:sz w:val="32"/>
          <w:szCs w:val="32"/>
        </w:rPr>
        <w:t>方相关规则对其持有的未平仓合约强行平仓。乙方应承担由</w:t>
      </w:r>
      <w:r>
        <w:rPr>
          <w:rFonts w:hint="eastAsia" w:ascii="仿宋" w:hAnsi="仿宋" w:eastAsia="仿宋" w:cs="仿宋"/>
          <w:sz w:val="32"/>
          <w:szCs w:val="32"/>
        </w:rPr>
        <w:t>此产生的结果。</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pacing w:val="16"/>
          <w:sz w:val="32"/>
          <w:szCs w:val="32"/>
          <w:lang w:eastAsia="zh-CN"/>
        </w:rPr>
        <w:t>五十二</w:t>
      </w:r>
      <w:r>
        <w:rPr>
          <w:rFonts w:hint="eastAsia" w:ascii="仿宋" w:hAnsi="仿宋" w:eastAsia="仿宋" w:cs="仿宋"/>
          <w:b/>
          <w:sz w:val="32"/>
          <w:szCs w:val="32"/>
        </w:rPr>
        <w:t xml:space="preserve">条 </w:t>
      </w:r>
      <w:r>
        <w:rPr>
          <w:rFonts w:hint="eastAsia" w:ascii="仿宋" w:hAnsi="仿宋" w:eastAsia="仿宋" w:cs="仿宋"/>
          <w:sz w:val="32"/>
          <w:szCs w:val="32"/>
        </w:rPr>
        <w:t>当甲方依法或者依约定强行平仓时，乙方</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应承担强行平仓的手续费及由此产生的结果。</w:t>
      </w:r>
    </w:p>
    <w:p>
      <w:pPr>
        <w:pStyle w:val="4"/>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278"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lang w:eastAsia="zh-CN"/>
        </w:rPr>
        <w:t>五十三</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w w:val="95"/>
          <w:sz w:val="32"/>
          <w:szCs w:val="32"/>
        </w:rPr>
        <w:t>只</w:t>
      </w:r>
      <w:r>
        <w:rPr>
          <w:rFonts w:hint="eastAsia" w:ascii="仿宋" w:hAnsi="仿宋" w:eastAsia="仿宋" w:cs="仿宋"/>
          <w:spacing w:val="14"/>
          <w:w w:val="95"/>
          <w:sz w:val="32"/>
          <w:szCs w:val="32"/>
        </w:rPr>
        <w:t>要甲方选</w:t>
      </w:r>
      <w:r>
        <w:rPr>
          <w:rFonts w:hint="eastAsia" w:ascii="仿宋" w:hAnsi="仿宋" w:eastAsia="仿宋" w:cs="仿宋"/>
          <w:spacing w:val="11"/>
          <w:w w:val="95"/>
          <w:sz w:val="32"/>
          <w:szCs w:val="32"/>
        </w:rPr>
        <w:t>择</w:t>
      </w:r>
      <w:r>
        <w:rPr>
          <w:rFonts w:hint="eastAsia" w:ascii="仿宋" w:hAnsi="仿宋" w:eastAsia="仿宋" w:cs="仿宋"/>
          <w:spacing w:val="14"/>
          <w:w w:val="95"/>
          <w:sz w:val="32"/>
          <w:szCs w:val="32"/>
        </w:rPr>
        <w:t>的</w:t>
      </w:r>
      <w:r>
        <w:rPr>
          <w:rFonts w:hint="eastAsia" w:ascii="仿宋" w:hAnsi="仿宋" w:eastAsia="仿宋" w:cs="仿宋"/>
          <w:spacing w:val="11"/>
          <w:w w:val="95"/>
          <w:sz w:val="32"/>
          <w:szCs w:val="32"/>
        </w:rPr>
        <w:t>平</w:t>
      </w:r>
      <w:r>
        <w:rPr>
          <w:rFonts w:hint="eastAsia" w:ascii="仿宋" w:hAnsi="仿宋" w:eastAsia="仿宋" w:cs="仿宋"/>
          <w:spacing w:val="14"/>
          <w:w w:val="95"/>
          <w:sz w:val="32"/>
          <w:szCs w:val="32"/>
        </w:rPr>
        <w:t>仓价位和</w:t>
      </w:r>
      <w:r>
        <w:rPr>
          <w:rFonts w:hint="eastAsia" w:ascii="仿宋" w:hAnsi="仿宋" w:eastAsia="仿宋" w:cs="仿宋"/>
          <w:spacing w:val="11"/>
          <w:w w:val="95"/>
          <w:sz w:val="32"/>
          <w:szCs w:val="32"/>
        </w:rPr>
        <w:t>平</w:t>
      </w:r>
      <w:r>
        <w:rPr>
          <w:rFonts w:hint="eastAsia" w:ascii="仿宋" w:hAnsi="仿宋" w:eastAsia="仿宋" w:cs="仿宋"/>
          <w:spacing w:val="14"/>
          <w:w w:val="95"/>
          <w:sz w:val="32"/>
          <w:szCs w:val="32"/>
        </w:rPr>
        <w:t>仓</w:t>
      </w:r>
      <w:r>
        <w:rPr>
          <w:rFonts w:hint="eastAsia" w:ascii="仿宋" w:hAnsi="仿宋" w:eastAsia="仿宋" w:cs="仿宋"/>
          <w:spacing w:val="11"/>
          <w:w w:val="95"/>
          <w:sz w:val="32"/>
          <w:szCs w:val="32"/>
        </w:rPr>
        <w:t>数</w:t>
      </w:r>
      <w:r>
        <w:rPr>
          <w:rFonts w:hint="eastAsia" w:ascii="仿宋" w:hAnsi="仿宋" w:eastAsia="仿宋" w:cs="仿宋"/>
          <w:spacing w:val="14"/>
          <w:w w:val="95"/>
          <w:sz w:val="32"/>
          <w:szCs w:val="32"/>
        </w:rPr>
        <w:t>量</w:t>
      </w:r>
      <w:r>
        <w:rPr>
          <w:rFonts w:hint="eastAsia" w:ascii="仿宋" w:hAnsi="仿宋" w:eastAsia="仿宋" w:cs="仿宋"/>
          <w:w w:val="95"/>
          <w:sz w:val="32"/>
          <w:szCs w:val="32"/>
        </w:rPr>
        <w:t>符</w:t>
      </w:r>
      <w:r>
        <w:rPr>
          <w:rFonts w:hint="eastAsia" w:ascii="仿宋" w:hAnsi="仿宋" w:eastAsia="仿宋" w:cs="仿宋"/>
          <w:sz w:val="32"/>
          <w:szCs w:val="32"/>
        </w:rPr>
        <w:t>合期货交易所的相关强行平仓规定</w:t>
      </w:r>
      <w:r>
        <w:rPr>
          <w:rFonts w:hint="eastAsia" w:ascii="仿宋" w:hAnsi="仿宋" w:eastAsia="仿宋" w:cs="仿宋"/>
          <w:spacing w:val="-15"/>
          <w:sz w:val="32"/>
          <w:szCs w:val="32"/>
        </w:rPr>
        <w:t>，</w:t>
      </w:r>
      <w:r>
        <w:rPr>
          <w:rFonts w:hint="eastAsia" w:ascii="仿宋" w:hAnsi="仿宋" w:eastAsia="仿宋" w:cs="仿宋"/>
          <w:sz w:val="32"/>
          <w:szCs w:val="32"/>
        </w:rPr>
        <w:t>乙方同意不以强行平</w:t>
      </w:r>
      <w:r>
        <w:rPr>
          <w:rFonts w:hint="eastAsia" w:ascii="仿宋" w:hAnsi="仿宋" w:eastAsia="仿宋" w:cs="仿宋"/>
          <w:spacing w:val="-14"/>
          <w:sz w:val="32"/>
          <w:szCs w:val="32"/>
        </w:rPr>
        <w:t>仓</w:t>
      </w:r>
      <w:r>
        <w:rPr>
          <w:rFonts w:hint="eastAsia" w:ascii="仿宋" w:hAnsi="仿宋" w:eastAsia="仿宋" w:cs="仿宋"/>
          <w:sz w:val="32"/>
          <w:szCs w:val="32"/>
        </w:rPr>
        <w:t>的时机未能选择最佳价位和数量为由向甲方主张权益。</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3"/>
        <w:jc w:val="left"/>
        <w:textAlignment w:val="auto"/>
        <w:rPr>
          <w:rFonts w:hint="eastAsia" w:ascii="仿宋" w:hAnsi="仿宋" w:eastAsia="仿宋" w:cs="仿宋"/>
          <w:sz w:val="32"/>
          <w:szCs w:val="32"/>
        </w:rPr>
      </w:pPr>
      <w:r>
        <w:rPr>
          <w:rFonts w:hint="eastAsia" w:ascii="仿宋" w:hAnsi="仿宋" w:eastAsia="仿宋" w:cs="仿宋"/>
          <w:b/>
          <w:spacing w:val="20"/>
          <w:sz w:val="32"/>
          <w:szCs w:val="32"/>
        </w:rPr>
        <w:t>第五十</w:t>
      </w:r>
      <w:r>
        <w:rPr>
          <w:rFonts w:hint="eastAsia" w:ascii="仿宋" w:hAnsi="仿宋" w:eastAsia="仿宋" w:cs="仿宋"/>
          <w:b/>
          <w:spacing w:val="20"/>
          <w:sz w:val="32"/>
          <w:szCs w:val="32"/>
          <w:lang w:eastAsia="zh-CN"/>
        </w:rPr>
        <w:t>四</w:t>
      </w:r>
      <w:r>
        <w:rPr>
          <w:rFonts w:hint="eastAsia" w:ascii="仿宋" w:hAnsi="仿宋" w:eastAsia="仿宋" w:cs="仿宋"/>
          <w:b/>
          <w:spacing w:val="20"/>
          <w:sz w:val="32"/>
          <w:szCs w:val="32"/>
        </w:rPr>
        <w:t xml:space="preserve">条 </w:t>
      </w:r>
      <w:r>
        <w:rPr>
          <w:rFonts w:hint="eastAsia" w:ascii="仿宋" w:hAnsi="仿宋" w:eastAsia="仿宋" w:cs="仿宋"/>
          <w:spacing w:val="10"/>
          <w:sz w:val="32"/>
          <w:szCs w:val="32"/>
        </w:rPr>
        <w:t>甲方强行平仓不符合法定或者约定条件并</w:t>
      </w:r>
      <w:r>
        <w:rPr>
          <w:rFonts w:hint="eastAsia" w:ascii="仿宋" w:hAnsi="仿宋" w:eastAsia="仿宋" w:cs="仿宋"/>
          <w:spacing w:val="-2"/>
          <w:sz w:val="32"/>
          <w:szCs w:val="32"/>
        </w:rPr>
        <w:t>有过错的，除乙方认可外，应当在下一交易日闭市前恢复被</w:t>
      </w:r>
      <w:r>
        <w:rPr>
          <w:rFonts w:hint="eastAsia" w:ascii="仿宋" w:hAnsi="仿宋" w:eastAsia="仿宋" w:cs="仿宋"/>
          <w:spacing w:val="-3"/>
          <w:sz w:val="32"/>
          <w:szCs w:val="32"/>
        </w:rPr>
        <w:t>强行平仓的头寸，或者根据乙方的意愿采取其他合理的解决</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办法，并赔偿由此给乙方造成的直接损失。</w:t>
      </w:r>
    </w:p>
    <w:p>
      <w:pPr>
        <w:pStyle w:val="4"/>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261"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五</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五</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由</w:t>
      </w:r>
      <w:r>
        <w:rPr>
          <w:rFonts w:hint="eastAsia" w:ascii="仿宋" w:hAnsi="仿宋" w:eastAsia="仿宋" w:cs="仿宋"/>
          <w:spacing w:val="14"/>
          <w:sz w:val="32"/>
          <w:szCs w:val="32"/>
        </w:rPr>
        <w:t>于市场原</w:t>
      </w:r>
      <w:r>
        <w:rPr>
          <w:rFonts w:hint="eastAsia" w:ascii="仿宋" w:hAnsi="仿宋" w:eastAsia="仿宋" w:cs="仿宋"/>
          <w:spacing w:val="11"/>
          <w:sz w:val="32"/>
          <w:szCs w:val="32"/>
        </w:rPr>
        <w:t>因</w:t>
      </w:r>
      <w:r>
        <w:rPr>
          <w:rFonts w:hint="eastAsia" w:ascii="仿宋" w:hAnsi="仿宋" w:eastAsia="仿宋" w:cs="仿宋"/>
          <w:spacing w:val="14"/>
          <w:sz w:val="32"/>
          <w:szCs w:val="32"/>
        </w:rPr>
        <w:t>导</w:t>
      </w:r>
      <w:r>
        <w:rPr>
          <w:rFonts w:hint="eastAsia" w:ascii="仿宋" w:hAnsi="仿宋" w:eastAsia="仿宋" w:cs="仿宋"/>
          <w:spacing w:val="11"/>
          <w:sz w:val="32"/>
          <w:szCs w:val="32"/>
        </w:rPr>
        <w:t>致</w:t>
      </w:r>
      <w:r>
        <w:rPr>
          <w:rFonts w:hint="eastAsia" w:ascii="仿宋" w:hAnsi="仿宋" w:eastAsia="仿宋" w:cs="仿宋"/>
          <w:spacing w:val="14"/>
          <w:sz w:val="32"/>
          <w:szCs w:val="32"/>
        </w:rPr>
        <w:t>甲方无法</w:t>
      </w:r>
      <w:r>
        <w:rPr>
          <w:rFonts w:hint="eastAsia" w:ascii="仿宋" w:hAnsi="仿宋" w:eastAsia="仿宋" w:cs="仿宋"/>
          <w:spacing w:val="11"/>
          <w:sz w:val="32"/>
          <w:szCs w:val="32"/>
        </w:rPr>
        <w:t>采</w:t>
      </w:r>
      <w:r>
        <w:rPr>
          <w:rFonts w:hint="eastAsia" w:ascii="仿宋" w:hAnsi="仿宋" w:eastAsia="仿宋" w:cs="仿宋"/>
          <w:spacing w:val="14"/>
          <w:sz w:val="32"/>
          <w:szCs w:val="32"/>
        </w:rPr>
        <w:t>取</w:t>
      </w:r>
      <w:r>
        <w:rPr>
          <w:rFonts w:hint="eastAsia" w:ascii="仿宋" w:hAnsi="仿宋" w:eastAsia="仿宋" w:cs="仿宋"/>
          <w:spacing w:val="17"/>
          <w:sz w:val="32"/>
          <w:szCs w:val="32"/>
        </w:rPr>
        <w:t>强</w:t>
      </w:r>
      <w:r>
        <w:rPr>
          <w:rFonts w:hint="eastAsia" w:ascii="仿宋" w:hAnsi="仿宋" w:eastAsia="仿宋" w:cs="仿宋"/>
          <w:spacing w:val="14"/>
          <w:sz w:val="32"/>
          <w:szCs w:val="32"/>
        </w:rPr>
        <w:t>行</w:t>
      </w:r>
      <w:r>
        <w:rPr>
          <w:rFonts w:hint="eastAsia" w:ascii="仿宋" w:hAnsi="仿宋" w:eastAsia="仿宋" w:cs="仿宋"/>
          <w:sz w:val="32"/>
          <w:szCs w:val="32"/>
        </w:rPr>
        <w:t>平仓措施产生的损失由乙方承担。</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56"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第五十</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甲方在采取本节规定的强行平仓措施后</w:t>
      </w:r>
      <w:r>
        <w:rPr>
          <w:rFonts w:hint="eastAsia" w:ascii="仿宋" w:hAnsi="仿宋" w:eastAsia="仿宋" w:cs="仿宋"/>
          <w:spacing w:val="-17"/>
          <w:sz w:val="32"/>
          <w:szCs w:val="32"/>
        </w:rPr>
        <w:t>，</w:t>
      </w:r>
      <w:r>
        <w:rPr>
          <w:rFonts w:hint="eastAsia" w:ascii="仿宋" w:hAnsi="仿宋" w:eastAsia="仿宋" w:cs="仿宋"/>
          <w:sz w:val="32"/>
          <w:szCs w:val="32"/>
        </w:rPr>
        <w:t>应当在事后及时将有关情况告知乙方。</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80"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第五十</w:t>
      </w:r>
      <w:r>
        <w:rPr>
          <w:rFonts w:hint="eastAsia" w:ascii="仿宋" w:hAnsi="仿宋" w:eastAsia="仿宋" w:cs="仿宋"/>
          <w:b/>
          <w:sz w:val="32"/>
          <w:szCs w:val="32"/>
          <w:lang w:eastAsia="zh-CN"/>
        </w:rPr>
        <w:t>七</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有下列情形之一的</w:t>
      </w:r>
      <w:r>
        <w:rPr>
          <w:rFonts w:hint="eastAsia" w:ascii="仿宋" w:hAnsi="仿宋" w:eastAsia="仿宋" w:cs="仿宋"/>
          <w:spacing w:val="-22"/>
          <w:sz w:val="32"/>
          <w:szCs w:val="32"/>
        </w:rPr>
        <w:t>，</w:t>
      </w:r>
      <w:r>
        <w:rPr>
          <w:rFonts w:hint="eastAsia" w:ascii="仿宋" w:hAnsi="仿宋" w:eastAsia="仿宋" w:cs="仿宋"/>
          <w:sz w:val="32"/>
          <w:szCs w:val="32"/>
        </w:rPr>
        <w:t>甲方有权限制乙方</w:t>
      </w:r>
      <w:r>
        <w:rPr>
          <w:rFonts w:hint="eastAsia" w:ascii="仿宋" w:hAnsi="仿宋" w:eastAsia="仿宋" w:cs="仿宋"/>
          <w:spacing w:val="-17"/>
          <w:sz w:val="32"/>
          <w:szCs w:val="32"/>
        </w:rPr>
        <w:t>期</w:t>
      </w:r>
      <w:r>
        <w:rPr>
          <w:rFonts w:hint="eastAsia" w:ascii="仿宋" w:hAnsi="仿宋" w:eastAsia="仿宋" w:cs="仿宋"/>
          <w:sz w:val="32"/>
          <w:szCs w:val="32"/>
        </w:rPr>
        <w:t>货账户全部或部分功能：</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（一）乙方提供的资料、证件失效或严重失实的；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（二）甲方认定乙方资金来源不合法，或乙方违反反洗钱、反恐融资、反逃税监管规定的；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（三）乙方有严重损害甲方合法权益、影响其正常经营秩序的行为；</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（四）乙方发生符合期货交易所异常交易认定标准的异</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常交易行为或其他违规交易行为的；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sz w:val="32"/>
          <w:szCs w:val="32"/>
        </w:rPr>
      </w:pPr>
      <w:r>
        <w:rPr>
          <w:rFonts w:hint="eastAsia" w:ascii="仿宋" w:hAnsi="仿宋" w:eastAsia="仿宋" w:cs="仿宋"/>
          <w:sz w:val="32"/>
          <w:szCs w:val="32"/>
        </w:rPr>
        <w:t>（五）乙方不符合中国证监会、期货交易所投资者适当性要求的；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z w:val="32"/>
          <w:szCs w:val="32"/>
        </w:rPr>
        <w:t>（六）甲方应监管部门要求或者乙方违反法律、法规、规章及期货交易所规则规定的其他情形。</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6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第八节 交割、行权、套期保值和套利</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1" w:firstLine="643"/>
        <w:jc w:val="left"/>
        <w:textAlignment w:val="auto"/>
        <w:rPr>
          <w:rFonts w:hint="eastAsia" w:ascii="仿宋" w:hAnsi="仿宋" w:eastAsia="仿宋" w:cs="仿宋"/>
          <w:sz w:val="32"/>
          <w:szCs w:val="32"/>
        </w:rPr>
      </w:pPr>
      <w:r>
        <w:rPr>
          <w:rFonts w:hint="eastAsia" w:ascii="仿宋" w:hAnsi="仿宋" w:eastAsia="仿宋" w:cs="仿宋"/>
          <w:b/>
          <w:spacing w:val="19"/>
          <w:sz w:val="32"/>
          <w:szCs w:val="32"/>
        </w:rPr>
        <w:t>第</w:t>
      </w:r>
      <w:r>
        <w:rPr>
          <w:rFonts w:hint="eastAsia" w:ascii="仿宋" w:hAnsi="仿宋" w:eastAsia="仿宋" w:cs="仿宋"/>
          <w:b/>
          <w:spacing w:val="19"/>
          <w:sz w:val="32"/>
          <w:szCs w:val="32"/>
          <w:lang w:eastAsia="zh-CN"/>
        </w:rPr>
        <w:t>五十八</w:t>
      </w:r>
      <w:r>
        <w:rPr>
          <w:rFonts w:hint="eastAsia" w:ascii="仿宋" w:hAnsi="仿宋" w:eastAsia="仿宋" w:cs="仿宋"/>
          <w:b/>
          <w:spacing w:val="19"/>
          <w:sz w:val="32"/>
          <w:szCs w:val="32"/>
        </w:rPr>
        <w:t xml:space="preserve">条 </w:t>
      </w:r>
      <w:r>
        <w:rPr>
          <w:rFonts w:hint="eastAsia" w:ascii="仿宋" w:hAnsi="仿宋" w:eastAsia="仿宋" w:cs="仿宋"/>
          <w:spacing w:val="9"/>
          <w:sz w:val="32"/>
          <w:szCs w:val="32"/>
        </w:rPr>
        <w:t>在期货合约交易中乙方应当按照期货交</w:t>
      </w:r>
      <w:r>
        <w:rPr>
          <w:rFonts w:hint="eastAsia" w:ascii="仿宋" w:hAnsi="仿宋" w:eastAsia="仿宋" w:cs="仿宋"/>
          <w:spacing w:val="-2"/>
          <w:sz w:val="32"/>
          <w:szCs w:val="32"/>
        </w:rPr>
        <w:t>易所有关交割月份平仓和交割的相关要求进行平仓、现金交</w:t>
      </w:r>
      <w:r>
        <w:rPr>
          <w:rFonts w:hint="eastAsia" w:ascii="仿宋" w:hAnsi="仿宋" w:eastAsia="仿宋" w:cs="仿宋"/>
          <w:sz w:val="32"/>
          <w:szCs w:val="32"/>
        </w:rPr>
        <w:t>割、实物交割。</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pacing w:val="19"/>
          <w:sz w:val="32"/>
          <w:szCs w:val="32"/>
          <w:lang w:eastAsia="zh-CN"/>
        </w:rPr>
        <w:t>五十九</w:t>
      </w:r>
      <w:r>
        <w:rPr>
          <w:rFonts w:hint="eastAsia" w:ascii="仿宋" w:hAnsi="仿宋" w:eastAsia="仿宋" w:cs="仿宋"/>
          <w:b/>
          <w:sz w:val="32"/>
          <w:szCs w:val="32"/>
        </w:rPr>
        <w:t xml:space="preserve">条 </w:t>
      </w:r>
      <w:r>
        <w:rPr>
          <w:rFonts w:hint="eastAsia" w:ascii="仿宋" w:hAnsi="仿宋" w:eastAsia="仿宋" w:cs="仿宋"/>
          <w:sz w:val="32"/>
          <w:szCs w:val="32"/>
        </w:rPr>
        <w:t>乙方进行或申请交割的，交割按照期货交易所和甲方的相关业务规则执行。</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乙方参与交割不符合期货交易所或甲方相关业务规则</w:t>
      </w:r>
      <w:r>
        <w:rPr>
          <w:rFonts w:hint="eastAsia" w:ascii="仿宋" w:hAnsi="仿宋" w:eastAsia="仿宋" w:cs="仿宋"/>
          <w:spacing w:val="-1"/>
          <w:sz w:val="32"/>
          <w:szCs w:val="32"/>
        </w:rPr>
        <w:t>规定的，甲方有权不接受乙方的交割申请或对乙方的未平仓</w:t>
      </w:r>
      <w:r>
        <w:rPr>
          <w:rFonts w:hint="eastAsia" w:ascii="仿宋" w:hAnsi="仿宋" w:eastAsia="仿宋" w:cs="仿宋"/>
          <w:sz w:val="32"/>
          <w:szCs w:val="32"/>
        </w:rPr>
        <w:t>合约强行平仓，由此产生的费用和结果由乙方承担。</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b/>
          <w:sz w:val="32"/>
          <w:szCs w:val="32"/>
        </w:rPr>
        <w:t xml:space="preserve">第六十条 </w:t>
      </w:r>
      <w:r>
        <w:rPr>
          <w:rFonts w:hint="eastAsia" w:ascii="仿宋" w:hAnsi="仿宋" w:eastAsia="仿宋" w:cs="仿宋"/>
          <w:sz w:val="32"/>
          <w:szCs w:val="32"/>
        </w:rPr>
        <w:t>交割通知、交割货款的交收、实物交付及交割违约的处理办法，依照相关期货交易所和甲方的交割业务规则执行。</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eastAsia="zh-CN"/>
        </w:rPr>
        <w:t>一</w:t>
      </w:r>
      <w:r>
        <w:rPr>
          <w:rFonts w:hint="eastAsia" w:ascii="仿宋" w:hAnsi="仿宋" w:eastAsia="仿宋" w:cs="仿宋"/>
          <w:b/>
          <w:sz w:val="32"/>
          <w:szCs w:val="32"/>
        </w:rPr>
        <w:t xml:space="preserve">条 </w:t>
      </w:r>
      <w:r>
        <w:rPr>
          <w:rFonts w:hint="eastAsia" w:ascii="仿宋" w:hAnsi="仿宋" w:eastAsia="仿宋" w:cs="仿宋"/>
          <w:sz w:val="32"/>
          <w:szCs w:val="32"/>
        </w:rPr>
        <w:t>在期权合约交易中乙方应当按照期货交易所的相关要求进行平仓和行权（履约）。对于符合行权条件的期权，在买方提出行权时或按交易规则应进行行权的，乙方作为卖方有义务履行。</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条 </w:t>
      </w:r>
      <w:r>
        <w:rPr>
          <w:rFonts w:hint="eastAsia" w:ascii="仿宋" w:hAnsi="仿宋" w:eastAsia="仿宋" w:cs="仿宋"/>
          <w:sz w:val="32"/>
          <w:szCs w:val="32"/>
        </w:rPr>
        <w:t>乙方作为期权买方申请行权的，应提前准备行权所需的资金（包括行权手续费和相应期货合约持仓的交易保证金等），并通过甲方向期货交易所提出行权申请，甲方审核乙方资金是否充足，在期货交易所规定的时间内，决定是否向期货交易所申报乙方的行权申请。对因乙方资金不足等原因造成行权失败的后果由乙方承担。乙方作为期权卖方履约的，依照规定履约后，若出现保证金不足、持仓超限等情况的，应承担由此可能被强行平仓的后果。</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eastAsia="zh-CN"/>
        </w:rPr>
        <w:t>三</w:t>
      </w:r>
      <w:r>
        <w:rPr>
          <w:rFonts w:hint="eastAsia" w:ascii="仿宋" w:hAnsi="仿宋" w:eastAsia="仿宋" w:cs="仿宋"/>
          <w:b/>
          <w:sz w:val="32"/>
          <w:szCs w:val="32"/>
        </w:rPr>
        <w:t xml:space="preserve">条 </w:t>
      </w:r>
      <w:r>
        <w:rPr>
          <w:rFonts w:hint="eastAsia" w:ascii="仿宋" w:hAnsi="仿宋" w:eastAsia="仿宋" w:cs="仿宋"/>
          <w:sz w:val="32"/>
          <w:szCs w:val="32"/>
        </w:rPr>
        <w:t>行权通知、卖方履约的相关处理办法依照</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相关期货交易所和甲方的期权业务规则执行。</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0" w:firstLine="643"/>
        <w:jc w:val="left"/>
        <w:textAlignment w:val="auto"/>
        <w:rPr>
          <w:rFonts w:hint="eastAsia" w:ascii="仿宋" w:hAnsi="仿宋" w:eastAsia="仿宋" w:cs="仿宋"/>
          <w:sz w:val="32"/>
          <w:szCs w:val="32"/>
        </w:rPr>
      </w:pPr>
      <w:r>
        <w:rPr>
          <w:rFonts w:hint="eastAsia" w:ascii="仿宋" w:hAnsi="仿宋" w:eastAsia="仿宋" w:cs="仿宋"/>
          <w:b/>
          <w:spacing w:val="6"/>
          <w:sz w:val="32"/>
          <w:szCs w:val="32"/>
        </w:rPr>
        <w:t>第六十</w:t>
      </w:r>
      <w:r>
        <w:rPr>
          <w:rFonts w:hint="eastAsia" w:ascii="仿宋" w:hAnsi="仿宋" w:eastAsia="仿宋" w:cs="仿宋"/>
          <w:b/>
          <w:spacing w:val="6"/>
          <w:sz w:val="32"/>
          <w:szCs w:val="32"/>
          <w:lang w:eastAsia="zh-CN"/>
        </w:rPr>
        <w:t>四</w:t>
      </w:r>
      <w:r>
        <w:rPr>
          <w:rFonts w:hint="eastAsia" w:ascii="仿宋" w:hAnsi="仿宋" w:eastAsia="仿宋" w:cs="仿宋"/>
          <w:b/>
          <w:spacing w:val="6"/>
          <w:sz w:val="32"/>
          <w:szCs w:val="32"/>
        </w:rPr>
        <w:t xml:space="preserve">条 </w:t>
      </w:r>
      <w:r>
        <w:rPr>
          <w:rFonts w:hint="eastAsia" w:ascii="仿宋" w:hAnsi="仿宋" w:eastAsia="仿宋" w:cs="仿宋"/>
          <w:spacing w:val="-3"/>
          <w:sz w:val="32"/>
          <w:szCs w:val="32"/>
        </w:rPr>
        <w:t>乙方若申请套期保值或套利头寸，应当按照</w:t>
      </w:r>
      <w:r>
        <w:rPr>
          <w:rFonts w:hint="eastAsia" w:ascii="仿宋" w:hAnsi="仿宋" w:eastAsia="仿宋" w:cs="仿宋"/>
          <w:spacing w:val="-2"/>
          <w:sz w:val="32"/>
          <w:szCs w:val="32"/>
        </w:rPr>
        <w:t>期货交易所的相关规定向甲方提供相应的文件或者证明，并</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leftChars="0" w:right="278" w:firstLine="0" w:firstLineChars="0"/>
        <w:jc w:val="left"/>
        <w:textAlignment w:val="auto"/>
        <w:rPr>
          <w:rFonts w:hint="eastAsia" w:ascii="仿宋" w:hAnsi="仿宋" w:eastAsia="仿宋" w:cs="仿宋"/>
          <w:sz w:val="32"/>
          <w:szCs w:val="32"/>
        </w:rPr>
      </w:pPr>
      <w:r>
        <w:rPr>
          <w:rFonts w:hint="eastAsia" w:ascii="仿宋" w:hAnsi="仿宋" w:eastAsia="仿宋" w:cs="仿宋"/>
          <w:spacing w:val="-4"/>
          <w:sz w:val="32"/>
          <w:szCs w:val="32"/>
        </w:rPr>
        <w:t>对相应文件的真实性、准确性、完整性负责。甲方应当协助</w:t>
      </w:r>
      <w:r>
        <w:rPr>
          <w:rFonts w:hint="eastAsia" w:ascii="仿宋" w:hAnsi="仿宋" w:eastAsia="仿宋" w:cs="仿宋"/>
          <w:spacing w:val="-2"/>
          <w:sz w:val="32"/>
          <w:szCs w:val="32"/>
        </w:rPr>
        <w:t>乙方按照期货交易所规则申请套期保值头寸或套利头寸。套</w:t>
      </w:r>
      <w:r>
        <w:rPr>
          <w:rFonts w:hint="eastAsia" w:ascii="仿宋" w:hAnsi="仿宋" w:eastAsia="仿宋" w:cs="仿宋"/>
          <w:sz w:val="32"/>
          <w:szCs w:val="32"/>
        </w:rPr>
        <w:t>期保值头寸或套利头寸的确定以期货交易所批准的为准。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8"/>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第九节 信息、培训与咨询</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281" w:firstLine="643"/>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六</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五</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甲</w:t>
      </w:r>
      <w:r>
        <w:rPr>
          <w:rFonts w:hint="eastAsia" w:ascii="仿宋" w:hAnsi="仿宋" w:eastAsia="仿宋" w:cs="仿宋"/>
          <w:spacing w:val="14"/>
          <w:sz w:val="32"/>
          <w:szCs w:val="32"/>
        </w:rPr>
        <w:t>方应当在</w:t>
      </w:r>
      <w:r>
        <w:rPr>
          <w:rFonts w:hint="eastAsia" w:ascii="仿宋" w:hAnsi="仿宋" w:eastAsia="仿宋" w:cs="仿宋"/>
          <w:spacing w:val="11"/>
          <w:sz w:val="32"/>
          <w:szCs w:val="32"/>
        </w:rPr>
        <w:t>其</w:t>
      </w:r>
      <w:r>
        <w:rPr>
          <w:rFonts w:hint="eastAsia" w:ascii="仿宋" w:hAnsi="仿宋" w:eastAsia="仿宋" w:cs="仿宋"/>
          <w:spacing w:val="14"/>
          <w:sz w:val="32"/>
          <w:szCs w:val="32"/>
        </w:rPr>
        <w:t>营</w:t>
      </w:r>
      <w:r>
        <w:rPr>
          <w:rFonts w:hint="eastAsia" w:ascii="仿宋" w:hAnsi="仿宋" w:eastAsia="仿宋" w:cs="仿宋"/>
          <w:spacing w:val="11"/>
          <w:sz w:val="32"/>
          <w:szCs w:val="32"/>
        </w:rPr>
        <w:t>业</w:t>
      </w:r>
      <w:r>
        <w:rPr>
          <w:rFonts w:hint="eastAsia" w:ascii="仿宋" w:hAnsi="仿宋" w:eastAsia="仿宋" w:cs="仿宋"/>
          <w:spacing w:val="14"/>
          <w:sz w:val="32"/>
          <w:szCs w:val="32"/>
        </w:rPr>
        <w:t>场所或者</w:t>
      </w:r>
      <w:r>
        <w:rPr>
          <w:rFonts w:hint="eastAsia" w:ascii="仿宋" w:hAnsi="仿宋" w:eastAsia="仿宋" w:cs="仿宋"/>
          <w:spacing w:val="11"/>
          <w:sz w:val="32"/>
          <w:szCs w:val="32"/>
        </w:rPr>
        <w:t>网</w:t>
      </w:r>
      <w:r>
        <w:rPr>
          <w:rFonts w:hint="eastAsia" w:ascii="仿宋" w:hAnsi="仿宋" w:eastAsia="仿宋" w:cs="仿宋"/>
          <w:spacing w:val="14"/>
          <w:sz w:val="32"/>
          <w:szCs w:val="32"/>
        </w:rPr>
        <w:t>站</w:t>
      </w:r>
      <w:r>
        <w:rPr>
          <w:rFonts w:hint="eastAsia" w:ascii="仿宋" w:hAnsi="仿宋" w:eastAsia="仿宋" w:cs="仿宋"/>
          <w:spacing w:val="11"/>
          <w:sz w:val="32"/>
          <w:szCs w:val="32"/>
        </w:rPr>
        <w:t>向</w:t>
      </w:r>
      <w:r>
        <w:rPr>
          <w:rFonts w:hint="eastAsia" w:ascii="仿宋" w:hAnsi="仿宋" w:eastAsia="仿宋" w:cs="仿宋"/>
          <w:spacing w:val="14"/>
          <w:sz w:val="32"/>
          <w:szCs w:val="32"/>
        </w:rPr>
        <w:t>乙</w:t>
      </w:r>
      <w:r>
        <w:rPr>
          <w:rFonts w:hint="eastAsia" w:ascii="仿宋" w:hAnsi="仿宋" w:eastAsia="仿宋" w:cs="仿宋"/>
          <w:spacing w:val="-12"/>
          <w:sz w:val="32"/>
          <w:szCs w:val="32"/>
        </w:rPr>
        <w:t>方</w:t>
      </w:r>
      <w:r>
        <w:rPr>
          <w:rFonts w:hint="eastAsia" w:ascii="仿宋" w:hAnsi="仿宋" w:eastAsia="仿宋" w:cs="仿宋"/>
          <w:sz w:val="32"/>
          <w:szCs w:val="32"/>
        </w:rPr>
        <w:t>提供国内期货市场行情、信息及与交易相关的服务。</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z w:val="32"/>
          <w:szCs w:val="32"/>
        </w:rPr>
        <w:t>甲方提供的任何关于市场的分析和信息仅供乙方参考， 不构成对乙方下达指令的指示、诱导或者暗示。</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4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乙方应当对自己的交易行为负责，不能以根据甲方的分</w:t>
      </w:r>
      <w:r>
        <w:rPr>
          <w:rFonts w:hint="eastAsia" w:ascii="仿宋" w:hAnsi="仿宋" w:eastAsia="仿宋" w:cs="仿宋"/>
          <w:spacing w:val="-2"/>
          <w:w w:val="95"/>
          <w:sz w:val="32"/>
          <w:szCs w:val="32"/>
        </w:rPr>
        <w:t>析或者信息入市为理由，要求甲方对其交易亏损承担责任。</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eastAsia="zh-CN"/>
        </w:rPr>
        <w:t>六</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w w:val="95"/>
          <w:sz w:val="32"/>
          <w:szCs w:val="32"/>
        </w:rPr>
        <w:t>甲方可以以举办讲座</w:t>
      </w:r>
      <w:r>
        <w:rPr>
          <w:rFonts w:hint="eastAsia" w:ascii="仿宋" w:hAnsi="仿宋" w:eastAsia="仿宋" w:cs="仿宋"/>
          <w:spacing w:val="-24"/>
          <w:w w:val="95"/>
          <w:sz w:val="32"/>
          <w:szCs w:val="32"/>
        </w:rPr>
        <w:t>、</w:t>
      </w:r>
      <w:r>
        <w:rPr>
          <w:rFonts w:hint="eastAsia" w:ascii="仿宋" w:hAnsi="仿宋" w:eastAsia="仿宋" w:cs="仿宋"/>
          <w:w w:val="95"/>
          <w:sz w:val="32"/>
          <w:szCs w:val="32"/>
        </w:rPr>
        <w:t>发放资料及其他方</w:t>
      </w:r>
      <w:r>
        <w:rPr>
          <w:rFonts w:hint="eastAsia" w:ascii="仿宋" w:hAnsi="仿宋" w:eastAsia="仿宋" w:cs="仿宋"/>
          <w:sz w:val="32"/>
          <w:szCs w:val="32"/>
        </w:rPr>
        <w:t>式向乙方提供期货交易知识和交易技术的培训服务。乙方有权向甲方咨询有关期货交易的事项，甲方应予以解释。</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90" w:firstLineChars="200"/>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6"/>
          <w:sz w:val="32"/>
          <w:szCs w:val="32"/>
        </w:rPr>
        <w:t>六</w:t>
      </w:r>
      <w:r>
        <w:rPr>
          <w:rFonts w:hint="eastAsia" w:ascii="仿宋" w:hAnsi="仿宋" w:eastAsia="仿宋" w:cs="仿宋"/>
          <w:b/>
          <w:spacing w:val="14"/>
          <w:sz w:val="32"/>
          <w:szCs w:val="32"/>
        </w:rPr>
        <w:t>十</w:t>
      </w:r>
      <w:r>
        <w:rPr>
          <w:rFonts w:hint="eastAsia" w:ascii="仿宋" w:hAnsi="仿宋" w:eastAsia="仿宋" w:cs="仿宋"/>
          <w:b/>
          <w:spacing w:val="14"/>
          <w:sz w:val="32"/>
          <w:szCs w:val="32"/>
          <w:lang w:eastAsia="zh-CN"/>
        </w:rPr>
        <w:t>七</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乙</w:t>
      </w:r>
      <w:r>
        <w:rPr>
          <w:rFonts w:hint="eastAsia" w:ascii="仿宋" w:hAnsi="仿宋" w:eastAsia="仿宋" w:cs="仿宋"/>
          <w:spacing w:val="14"/>
          <w:sz w:val="32"/>
          <w:szCs w:val="32"/>
        </w:rPr>
        <w:t>方应当及</w:t>
      </w:r>
      <w:r>
        <w:rPr>
          <w:rFonts w:hint="eastAsia" w:ascii="仿宋" w:hAnsi="仿宋" w:eastAsia="仿宋" w:cs="仿宋"/>
          <w:spacing w:val="11"/>
          <w:sz w:val="32"/>
          <w:szCs w:val="32"/>
        </w:rPr>
        <w:t>时</w:t>
      </w:r>
      <w:r>
        <w:rPr>
          <w:rFonts w:hint="eastAsia" w:ascii="仿宋" w:hAnsi="仿宋" w:eastAsia="仿宋" w:cs="仿宋"/>
          <w:spacing w:val="14"/>
          <w:sz w:val="32"/>
          <w:szCs w:val="32"/>
        </w:rPr>
        <w:t>了</w:t>
      </w:r>
      <w:r>
        <w:rPr>
          <w:rFonts w:hint="eastAsia" w:ascii="仿宋" w:hAnsi="仿宋" w:eastAsia="仿宋" w:cs="仿宋"/>
          <w:spacing w:val="11"/>
          <w:sz w:val="32"/>
          <w:szCs w:val="32"/>
        </w:rPr>
        <w:t>解</w:t>
      </w:r>
      <w:r>
        <w:rPr>
          <w:rFonts w:hint="eastAsia" w:ascii="仿宋" w:hAnsi="仿宋" w:eastAsia="仿宋" w:cs="仿宋"/>
          <w:spacing w:val="14"/>
          <w:sz w:val="32"/>
          <w:szCs w:val="32"/>
        </w:rPr>
        <w:t>期货监</w:t>
      </w:r>
      <w:r>
        <w:rPr>
          <w:rFonts w:hint="eastAsia" w:ascii="仿宋" w:hAnsi="仿宋" w:eastAsia="仿宋" w:cs="仿宋"/>
          <w:spacing w:val="18"/>
          <w:sz w:val="32"/>
          <w:szCs w:val="32"/>
        </w:rPr>
        <w:t>管</w:t>
      </w:r>
      <w:r>
        <w:rPr>
          <w:rFonts w:hint="eastAsia" w:ascii="仿宋" w:hAnsi="仿宋" w:eastAsia="仿宋" w:cs="仿宋"/>
          <w:spacing w:val="11"/>
          <w:sz w:val="32"/>
          <w:szCs w:val="32"/>
        </w:rPr>
        <w:t>部</w:t>
      </w:r>
      <w:r>
        <w:rPr>
          <w:rFonts w:hint="eastAsia" w:ascii="仿宋" w:hAnsi="仿宋" w:eastAsia="仿宋" w:cs="仿宋"/>
          <w:spacing w:val="14"/>
          <w:sz w:val="32"/>
          <w:szCs w:val="32"/>
        </w:rPr>
        <w:t>门</w:t>
      </w:r>
      <w:r>
        <w:rPr>
          <w:rFonts w:hint="eastAsia" w:ascii="仿宋" w:hAnsi="仿宋" w:eastAsia="仿宋" w:cs="仿宋"/>
          <w:spacing w:val="11"/>
          <w:sz w:val="32"/>
          <w:szCs w:val="32"/>
        </w:rPr>
        <w:t>及</w:t>
      </w:r>
      <w:r>
        <w:rPr>
          <w:rFonts w:hint="eastAsia" w:ascii="仿宋" w:hAnsi="仿宋" w:eastAsia="仿宋" w:cs="仿宋"/>
          <w:spacing w:val="14"/>
          <w:sz w:val="32"/>
          <w:szCs w:val="32"/>
        </w:rPr>
        <w:t>相</w:t>
      </w:r>
      <w:r>
        <w:rPr>
          <w:rFonts w:hint="eastAsia" w:ascii="仿宋" w:hAnsi="仿宋" w:eastAsia="仿宋" w:cs="仿宋"/>
          <w:sz w:val="32"/>
          <w:szCs w:val="32"/>
        </w:rPr>
        <w:t>关期货交易所的法律、法规和规则，并可要求甲方对上述内容进行说明。</w:t>
      </w:r>
    </w:p>
    <w:p>
      <w:pPr>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六十八</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乙方有权查询自己的交易记录</w:t>
      </w:r>
      <w:r>
        <w:rPr>
          <w:rFonts w:hint="eastAsia" w:ascii="仿宋" w:hAnsi="仿宋" w:eastAsia="仿宋" w:cs="仿宋"/>
          <w:spacing w:val="-22"/>
          <w:sz w:val="32"/>
          <w:szCs w:val="32"/>
        </w:rPr>
        <w:t>，</w:t>
      </w:r>
      <w:r>
        <w:rPr>
          <w:rFonts w:hint="eastAsia" w:ascii="仿宋" w:hAnsi="仿宋" w:eastAsia="仿宋" w:cs="仿宋"/>
          <w:sz w:val="32"/>
          <w:szCs w:val="32"/>
        </w:rPr>
        <w:t>有权了解自己的账户情况，甲方应当给予积极配合。</w:t>
      </w:r>
    </w:p>
    <w:p>
      <w:pPr>
        <w:keepNext w:val="0"/>
        <w:keepLines w:val="0"/>
        <w:pageBreakBefore w:val="0"/>
        <w:tabs>
          <w:tab w:val="left" w:pos="2782"/>
        </w:tabs>
        <w:kinsoku/>
        <w:overflowPunct/>
        <w:topLinePunct w:val="0"/>
        <w:autoSpaceDE w:val="0"/>
        <w:autoSpaceDN w:val="0"/>
        <w:bidi w:val="0"/>
        <w:snapToGrid/>
        <w:spacing w:before="0" w:beforeAutospacing="0" w:after="0" w:afterAutospacing="0" w:line="240" w:lineRule="auto"/>
        <w:ind w:right="0" w:firstLine="690" w:firstLineChars="200"/>
        <w:jc w:val="left"/>
        <w:textAlignment w:val="auto"/>
        <w:rPr>
          <w:rFonts w:hint="eastAsia" w:ascii="仿宋" w:hAnsi="仿宋" w:eastAsia="仿宋" w:cs="仿宋"/>
          <w:sz w:val="32"/>
          <w:szCs w:val="32"/>
        </w:rPr>
      </w:pPr>
      <w:r>
        <w:rPr>
          <w:rFonts w:hint="eastAsia" w:ascii="仿宋" w:hAnsi="仿宋" w:eastAsia="仿宋" w:cs="仿宋"/>
          <w:b/>
          <w:spacing w:val="14"/>
          <w:sz w:val="32"/>
          <w:szCs w:val="32"/>
        </w:rPr>
        <w:t>第</w:t>
      </w:r>
      <w:r>
        <w:rPr>
          <w:rFonts w:hint="eastAsia" w:ascii="仿宋" w:hAnsi="仿宋" w:eastAsia="仿宋" w:cs="仿宋"/>
          <w:b/>
          <w:spacing w:val="14"/>
          <w:sz w:val="32"/>
          <w:szCs w:val="32"/>
          <w:lang w:eastAsia="zh-CN"/>
        </w:rPr>
        <w:t>六十九</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pacing w:val="11"/>
          <w:sz w:val="32"/>
          <w:szCs w:val="32"/>
        </w:rPr>
        <w:t>有</w:t>
      </w:r>
      <w:r>
        <w:rPr>
          <w:rFonts w:hint="eastAsia" w:ascii="仿宋" w:hAnsi="仿宋" w:eastAsia="仿宋" w:cs="仿宋"/>
          <w:spacing w:val="14"/>
          <w:sz w:val="32"/>
          <w:szCs w:val="32"/>
        </w:rPr>
        <w:t>关甲方期</w:t>
      </w:r>
      <w:r>
        <w:rPr>
          <w:rFonts w:hint="eastAsia" w:ascii="仿宋" w:hAnsi="仿宋" w:eastAsia="仿宋" w:cs="仿宋"/>
          <w:spacing w:val="11"/>
          <w:sz w:val="32"/>
          <w:szCs w:val="32"/>
        </w:rPr>
        <w:t>货</w:t>
      </w:r>
      <w:r>
        <w:rPr>
          <w:rFonts w:hint="eastAsia" w:ascii="仿宋" w:hAnsi="仿宋" w:eastAsia="仿宋" w:cs="仿宋"/>
          <w:spacing w:val="14"/>
          <w:sz w:val="32"/>
          <w:szCs w:val="32"/>
        </w:rPr>
        <w:t>从</w:t>
      </w:r>
      <w:r>
        <w:rPr>
          <w:rFonts w:hint="eastAsia" w:ascii="仿宋" w:hAnsi="仿宋" w:eastAsia="仿宋" w:cs="仿宋"/>
          <w:spacing w:val="11"/>
          <w:sz w:val="32"/>
          <w:szCs w:val="32"/>
        </w:rPr>
        <w:t>业</w:t>
      </w:r>
      <w:r>
        <w:rPr>
          <w:rFonts w:hint="eastAsia" w:ascii="仿宋" w:hAnsi="仿宋" w:eastAsia="仿宋" w:cs="仿宋"/>
          <w:spacing w:val="14"/>
          <w:sz w:val="32"/>
          <w:szCs w:val="32"/>
        </w:rPr>
        <w:t>人员的信</w:t>
      </w:r>
      <w:r>
        <w:rPr>
          <w:rFonts w:hint="eastAsia" w:ascii="仿宋" w:hAnsi="仿宋" w:eastAsia="仿宋" w:cs="仿宋"/>
          <w:spacing w:val="11"/>
          <w:sz w:val="32"/>
          <w:szCs w:val="32"/>
        </w:rPr>
        <w:t>息</w:t>
      </w:r>
      <w:r>
        <w:rPr>
          <w:rFonts w:hint="eastAsia" w:ascii="仿宋" w:hAnsi="仿宋" w:eastAsia="仿宋" w:cs="仿宋"/>
          <w:spacing w:val="14"/>
          <w:sz w:val="32"/>
          <w:szCs w:val="32"/>
        </w:rPr>
        <w:t>可</w:t>
      </w:r>
      <w:r>
        <w:rPr>
          <w:rFonts w:hint="eastAsia" w:ascii="仿宋" w:hAnsi="仿宋" w:eastAsia="仿宋" w:cs="仿宋"/>
          <w:spacing w:val="11"/>
          <w:sz w:val="32"/>
          <w:szCs w:val="32"/>
        </w:rPr>
        <w:t>以</w:t>
      </w:r>
      <w:r>
        <w:rPr>
          <w:rFonts w:hint="eastAsia" w:ascii="仿宋" w:hAnsi="仿宋" w:eastAsia="仿宋" w:cs="仿宋"/>
          <w:spacing w:val="14"/>
          <w:sz w:val="32"/>
          <w:szCs w:val="32"/>
        </w:rPr>
        <w:t>通</w:t>
      </w:r>
      <w:r>
        <w:rPr>
          <w:rFonts w:hint="eastAsia" w:ascii="仿宋" w:hAnsi="仿宋" w:eastAsia="仿宋" w:cs="仿宋"/>
          <w:sz w:val="32"/>
          <w:szCs w:val="32"/>
        </w:rPr>
        <w:t>过</w:t>
      </w:r>
      <w:r>
        <w:rPr>
          <w:rFonts w:hint="eastAsia" w:ascii="仿宋" w:hAnsi="仿宋" w:eastAsia="仿宋" w:cs="仿宋"/>
          <w:spacing w:val="-1"/>
          <w:w w:val="95"/>
          <w:sz w:val="32"/>
          <w:szCs w:val="32"/>
        </w:rPr>
        <w:t>中国期货业协会网站</w:t>
      </w:r>
      <w:r>
        <w:rPr>
          <w:rFonts w:hint="eastAsia" w:ascii="仿宋" w:hAnsi="仿宋" w:eastAsia="仿宋" w:cs="仿宋"/>
          <w:w w:val="95"/>
          <w:sz w:val="32"/>
          <w:szCs w:val="32"/>
        </w:rPr>
        <w:t>（</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"http://www.cfachina.org/" \h </w:instrText>
      </w:r>
      <w:r>
        <w:rPr>
          <w:rFonts w:hint="eastAsia" w:ascii="仿宋" w:hAnsi="仿宋" w:eastAsia="仿宋" w:cs="仿宋"/>
          <w:sz w:val="32"/>
          <w:szCs w:val="32"/>
        </w:rPr>
        <w:fldChar w:fldCharType="separate"/>
      </w:r>
      <w:r>
        <w:rPr>
          <w:rFonts w:hint="eastAsia" w:ascii="仿宋" w:hAnsi="仿宋" w:eastAsia="仿宋" w:cs="仿宋"/>
          <w:w w:val="95"/>
          <w:sz w:val="32"/>
          <w:szCs w:val="32"/>
        </w:rPr>
        <w:t>www.cfachina.org</w:t>
      </w:r>
      <w:r>
        <w:rPr>
          <w:rFonts w:hint="eastAsia" w:ascii="仿宋" w:hAnsi="仿宋" w:eastAsia="仿宋" w:cs="仿宋"/>
          <w:w w:val="95"/>
          <w:sz w:val="32"/>
          <w:szCs w:val="32"/>
        </w:rPr>
        <w:fldChar w:fldCharType="end"/>
      </w:r>
      <w:r>
        <w:rPr>
          <w:rFonts w:hint="eastAsia" w:ascii="仿宋" w:hAnsi="仿宋" w:eastAsia="仿宋" w:cs="仿宋"/>
          <w:w w:val="95"/>
          <w:sz w:val="32"/>
          <w:szCs w:val="32"/>
        </w:rPr>
        <w:t>）的期货从业人员</w:t>
      </w:r>
      <w:r>
        <w:rPr>
          <w:rFonts w:hint="eastAsia" w:ascii="仿宋" w:hAnsi="仿宋" w:eastAsia="仿宋" w:cs="仿宋"/>
          <w:spacing w:val="-3"/>
          <w:sz w:val="32"/>
          <w:szCs w:val="32"/>
        </w:rPr>
        <w:t>执业资格公示数据库进行查询。甲方应当在其营业场所提供</w:t>
      </w:r>
      <w:r>
        <w:rPr>
          <w:rFonts w:hint="eastAsia" w:ascii="仿宋" w:hAnsi="仿宋" w:eastAsia="仿宋" w:cs="仿宋"/>
          <w:spacing w:val="-4"/>
          <w:sz w:val="32"/>
          <w:szCs w:val="32"/>
        </w:rPr>
        <w:t>必要的设备，以便乙方登录中国期货业协会网站查询期货从</w:t>
      </w:r>
      <w:r>
        <w:rPr>
          <w:rFonts w:hint="eastAsia" w:ascii="仿宋" w:hAnsi="仿宋" w:eastAsia="仿宋" w:cs="仿宋"/>
          <w:sz w:val="32"/>
          <w:szCs w:val="32"/>
        </w:rPr>
        <w:t>业人员资格公示信息。</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6"/>
        <w:jc w:val="center"/>
        <w:textAlignment w:val="auto"/>
        <w:rPr>
          <w:rFonts w:hint="eastAsia" w:ascii="仿宋" w:hAnsi="仿宋" w:eastAsia="仿宋" w:cs="仿宋"/>
          <w:sz w:val="32"/>
          <w:szCs w:val="32"/>
        </w:rPr>
      </w:pPr>
      <w:r>
        <w:rPr>
          <w:rFonts w:hint="eastAsia" w:ascii="仿宋" w:hAnsi="仿宋" w:eastAsia="仿宋" w:cs="仿宋"/>
          <w:sz w:val="32"/>
          <w:szCs w:val="32"/>
        </w:rPr>
        <w:t>第十节 费用</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76"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七十</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乙方应当向甲方支付期货合约交易</w:t>
      </w:r>
      <w:r>
        <w:rPr>
          <w:rFonts w:hint="eastAsia" w:ascii="仿宋" w:hAnsi="仿宋" w:eastAsia="仿宋" w:cs="仿宋"/>
          <w:spacing w:val="-22"/>
          <w:sz w:val="32"/>
          <w:szCs w:val="32"/>
        </w:rPr>
        <w:t>、</w:t>
      </w:r>
      <w:r>
        <w:rPr>
          <w:rFonts w:hint="eastAsia" w:ascii="仿宋" w:hAnsi="仿宋" w:eastAsia="仿宋" w:cs="仿宋"/>
          <w:sz w:val="32"/>
          <w:szCs w:val="32"/>
        </w:rPr>
        <w:t>交</w:t>
      </w:r>
      <w:r>
        <w:rPr>
          <w:rFonts w:hint="eastAsia" w:ascii="仿宋" w:hAnsi="仿宋" w:eastAsia="仿宋" w:cs="仿宋"/>
          <w:spacing w:val="-13"/>
          <w:sz w:val="32"/>
          <w:szCs w:val="32"/>
        </w:rPr>
        <w:t>割</w:t>
      </w:r>
      <w:r>
        <w:rPr>
          <w:rFonts w:hint="eastAsia" w:ascii="仿宋" w:hAnsi="仿宋" w:eastAsia="仿宋" w:cs="仿宋"/>
          <w:sz w:val="32"/>
          <w:szCs w:val="32"/>
        </w:rPr>
        <w:t>和期权合约交易</w:t>
      </w:r>
      <w:r>
        <w:rPr>
          <w:rFonts w:hint="eastAsia" w:ascii="仿宋" w:hAnsi="仿宋" w:eastAsia="仿宋" w:cs="仿宋"/>
          <w:spacing w:val="-3"/>
          <w:sz w:val="32"/>
          <w:szCs w:val="32"/>
        </w:rPr>
        <w:t>、</w:t>
      </w:r>
      <w:r>
        <w:rPr>
          <w:rFonts w:hint="eastAsia" w:ascii="仿宋" w:hAnsi="仿宋" w:eastAsia="仿宋" w:cs="仿宋"/>
          <w:sz w:val="32"/>
          <w:szCs w:val="32"/>
        </w:rPr>
        <w:t>行</w:t>
      </w:r>
      <w:r>
        <w:rPr>
          <w:rFonts w:hint="eastAsia" w:ascii="仿宋" w:hAnsi="仿宋" w:eastAsia="仿宋" w:cs="仿宋"/>
          <w:spacing w:val="-3"/>
          <w:sz w:val="32"/>
          <w:szCs w:val="32"/>
        </w:rPr>
        <w:t>权</w:t>
      </w:r>
      <w:r>
        <w:rPr>
          <w:rFonts w:hint="eastAsia" w:ascii="仿宋" w:hAnsi="仿宋" w:eastAsia="仿宋" w:cs="仿宋"/>
          <w:sz w:val="32"/>
          <w:szCs w:val="32"/>
        </w:rPr>
        <w:t>（履约</w:t>
      </w:r>
      <w:r>
        <w:rPr>
          <w:rFonts w:hint="eastAsia" w:ascii="仿宋" w:hAnsi="仿宋" w:eastAsia="仿宋" w:cs="仿宋"/>
          <w:spacing w:val="-3"/>
          <w:sz w:val="32"/>
          <w:szCs w:val="32"/>
        </w:rPr>
        <w:t>）</w:t>
      </w:r>
      <w:r>
        <w:rPr>
          <w:rFonts w:hint="eastAsia" w:ascii="仿宋" w:hAnsi="仿宋" w:eastAsia="仿宋" w:cs="仿宋"/>
          <w:spacing w:val="4"/>
          <w:sz w:val="32"/>
          <w:szCs w:val="32"/>
        </w:rPr>
        <w:t>的</w:t>
      </w:r>
      <w:r>
        <w:rPr>
          <w:rFonts w:hint="eastAsia" w:ascii="仿宋" w:hAnsi="仿宋" w:eastAsia="仿宋" w:cs="仿宋"/>
          <w:sz w:val="32"/>
          <w:szCs w:val="32"/>
        </w:rPr>
        <w:t>手续费。手续费的收取</w:t>
      </w:r>
      <w:r>
        <w:rPr>
          <w:rFonts w:hint="eastAsia" w:ascii="仿宋" w:hAnsi="仿宋" w:eastAsia="仿宋" w:cs="仿宋"/>
          <w:spacing w:val="-14"/>
          <w:sz w:val="32"/>
          <w:szCs w:val="32"/>
        </w:rPr>
        <w:t>标</w:t>
      </w:r>
      <w:r>
        <w:rPr>
          <w:rFonts w:hint="eastAsia" w:ascii="仿宋" w:hAnsi="仿宋" w:eastAsia="仿宋" w:cs="仿宋"/>
          <w:sz w:val="32"/>
          <w:szCs w:val="32"/>
        </w:rPr>
        <w:t>准按照双方约定标准执行。</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76" w:firstLine="64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甲方(包含甲方在各地的分支机构)有权在监管机构允许的范围内，依据市场状况制定甲方的手续费</w:t>
      </w:r>
      <w:r>
        <w:rPr>
          <w:rFonts w:hint="eastAsia" w:ascii="仿宋" w:hAnsi="仿宋" w:eastAsia="仿宋" w:cs="仿宋"/>
          <w:color w:val="auto"/>
          <w:sz w:val="32"/>
          <w:szCs w:val="32"/>
          <w:lang w:eastAsia="zh-CN"/>
        </w:rPr>
        <w:t>收取</w:t>
      </w:r>
      <w:r>
        <w:rPr>
          <w:rFonts w:hint="eastAsia" w:ascii="仿宋" w:hAnsi="仿宋" w:eastAsia="仿宋" w:cs="仿宋"/>
          <w:color w:val="auto"/>
          <w:sz w:val="32"/>
          <w:szCs w:val="32"/>
        </w:rPr>
        <w:t>标准。甲方收取的手续费包含需上缴交易所的手续费。</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76" w:firstLine="64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遇新品种上市的，甲方应当以本合同及相关附件约定的方式将新品种手续费收取标准进行通知，乙方对新品种手续费收取标准有异议，可在通知发布之日起三日内与甲方协商。乙方参与新品种交易的，视为同意甲方通知的手续费收取标准。</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76" w:firstLine="64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遇因期货交易所根据市场情况调整手续费收取标准，甲方相应调整手续费的，甲方应当以本合同及相关附件约定的方式通知乙方，乙方对手续费收取标准有异议，可在通知发布之日起三日内与甲方协商。乙方参与交易即视为同意该手续费收取标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4" w:firstLine="64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乙方应在开始交易前了解</w:t>
      </w:r>
      <w:r>
        <w:rPr>
          <w:rFonts w:hint="eastAsia" w:ascii="仿宋" w:hAnsi="仿宋" w:eastAsia="仿宋" w:cs="仿宋"/>
          <w:color w:val="auto"/>
          <w:sz w:val="32"/>
          <w:szCs w:val="32"/>
          <w:lang w:eastAsia="zh-CN"/>
        </w:rPr>
        <w:t>手续费</w:t>
      </w:r>
      <w:r>
        <w:rPr>
          <w:rFonts w:hint="eastAsia" w:ascii="仿宋" w:hAnsi="仿宋" w:eastAsia="仿宋" w:cs="仿宋"/>
          <w:color w:val="auto"/>
          <w:sz w:val="32"/>
          <w:szCs w:val="32"/>
        </w:rPr>
        <w:t>收费标准及计算方法，随时关注交易所公告和甲方通知公告；如乙方参与交易，即视为同意甲方执行的</w:t>
      </w:r>
      <w:r>
        <w:rPr>
          <w:rFonts w:hint="eastAsia" w:ascii="仿宋" w:hAnsi="仿宋" w:eastAsia="仿宋" w:cs="仿宋"/>
          <w:color w:val="auto"/>
          <w:sz w:val="32"/>
          <w:szCs w:val="32"/>
          <w:lang w:eastAsia="zh-CN"/>
        </w:rPr>
        <w:t>手续费收取</w:t>
      </w:r>
      <w:r>
        <w:rPr>
          <w:rFonts w:hint="eastAsia" w:ascii="仿宋" w:hAnsi="仿宋" w:eastAsia="仿宋" w:cs="仿宋"/>
          <w:color w:val="auto"/>
          <w:sz w:val="32"/>
          <w:szCs w:val="32"/>
        </w:rPr>
        <w:t>标准。乙方可向甲方提出调整</w:t>
      </w:r>
      <w:r>
        <w:rPr>
          <w:rFonts w:hint="eastAsia" w:ascii="仿宋" w:hAnsi="仿宋" w:eastAsia="仿宋" w:cs="仿宋"/>
          <w:color w:val="auto"/>
          <w:sz w:val="32"/>
          <w:szCs w:val="32"/>
          <w:lang w:eastAsia="zh-CN"/>
        </w:rPr>
        <w:t>手续费收取</w:t>
      </w:r>
      <w:r>
        <w:rPr>
          <w:rFonts w:hint="eastAsia" w:ascii="仿宋" w:hAnsi="仿宋" w:eastAsia="仿宋" w:cs="仿宋"/>
          <w:color w:val="auto"/>
          <w:sz w:val="32"/>
          <w:szCs w:val="32"/>
        </w:rPr>
        <w:t>标准的申请，并经双方协商</w:t>
      </w:r>
      <w:r>
        <w:rPr>
          <w:rFonts w:hint="eastAsia" w:ascii="仿宋" w:hAnsi="仿宋" w:eastAsia="仿宋" w:cs="仿宋"/>
          <w:color w:val="auto"/>
          <w:sz w:val="32"/>
          <w:szCs w:val="32"/>
          <w:lang w:eastAsia="zh-CN"/>
        </w:rPr>
        <w:t>一致后</w:t>
      </w:r>
      <w:r>
        <w:rPr>
          <w:rFonts w:hint="eastAsia" w:ascii="仿宋" w:hAnsi="仿宋" w:eastAsia="仿宋" w:cs="仿宋"/>
          <w:color w:val="auto"/>
          <w:sz w:val="32"/>
          <w:szCs w:val="32"/>
        </w:rPr>
        <w:t>调整。</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left="0" w:leftChars="0" w:right="277"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七十一</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乙方应当支付甲方向期货交易所</w:t>
      </w:r>
      <w:r>
        <w:rPr>
          <w:rFonts w:hint="eastAsia" w:ascii="仿宋" w:hAnsi="仿宋" w:eastAsia="仿宋" w:cs="仿宋"/>
          <w:spacing w:val="-24"/>
          <w:sz w:val="32"/>
          <w:szCs w:val="32"/>
        </w:rPr>
        <w:t>、</w:t>
      </w:r>
      <w:r>
        <w:rPr>
          <w:rFonts w:hint="eastAsia" w:ascii="仿宋" w:hAnsi="仿宋" w:eastAsia="仿宋" w:cs="仿宋"/>
          <w:sz w:val="32"/>
          <w:szCs w:val="32"/>
        </w:rPr>
        <w:t>结算</w:t>
      </w:r>
      <w:r>
        <w:rPr>
          <w:rFonts w:hint="eastAsia" w:ascii="仿宋" w:hAnsi="仿宋" w:eastAsia="仿宋" w:cs="仿宋"/>
          <w:spacing w:val="-16"/>
          <w:sz w:val="32"/>
          <w:szCs w:val="32"/>
        </w:rPr>
        <w:t>机</w:t>
      </w:r>
      <w:r>
        <w:rPr>
          <w:rFonts w:hint="eastAsia" w:ascii="仿宋" w:hAnsi="仿宋" w:eastAsia="仿宋" w:cs="仿宋"/>
          <w:sz w:val="32"/>
          <w:szCs w:val="32"/>
        </w:rPr>
        <w:t>构代付的各项费用及税款。</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6"/>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第十一节 合同生效与变更</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3"/>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七十二</w:t>
      </w:r>
      <w:r>
        <w:rPr>
          <w:rFonts w:hint="eastAsia" w:ascii="仿宋" w:hAnsi="仿宋" w:eastAsia="仿宋" w:cs="仿宋"/>
          <w:b/>
          <w:sz w:val="32"/>
          <w:szCs w:val="32"/>
        </w:rPr>
        <w:t xml:space="preserve">条 </w:t>
      </w:r>
      <w:r>
        <w:rPr>
          <w:rFonts w:hint="eastAsia" w:ascii="仿宋" w:hAnsi="仿宋" w:eastAsia="仿宋" w:cs="仿宋"/>
          <w:sz w:val="32"/>
          <w:szCs w:val="32"/>
        </w:rPr>
        <w:t>本合同经双方签字后(乙方为机构客户的须加盖公章)，于乙方开户资金汇入甲方账户之日起生效。</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三</w:t>
      </w:r>
      <w:r>
        <w:rPr>
          <w:rFonts w:hint="eastAsia" w:ascii="仿宋" w:hAnsi="仿宋" w:eastAsia="仿宋" w:cs="仿宋"/>
          <w:b/>
          <w:sz w:val="32"/>
          <w:szCs w:val="32"/>
        </w:rPr>
        <w:t xml:space="preserve">条 </w:t>
      </w:r>
      <w:r>
        <w:rPr>
          <w:rFonts w:hint="eastAsia" w:ascii="仿宋" w:hAnsi="仿宋" w:eastAsia="仿宋" w:cs="仿宋"/>
          <w:sz w:val="32"/>
          <w:szCs w:val="32"/>
        </w:rPr>
        <w:t>本合同履行过程中，如果相关法律、法规、</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r>
        <w:rPr>
          <w:rFonts w:hint="eastAsia" w:ascii="仿宋" w:hAnsi="仿宋" w:eastAsia="仿宋" w:cs="仿宋"/>
          <w:spacing w:val="-2"/>
          <w:sz w:val="32"/>
          <w:szCs w:val="32"/>
        </w:rPr>
        <w:t>规章及期货交易所规则发生变化，甲方有权依照上述变化直接变更本合同与此相关部分的条款，变更或补充条款优先适</w:t>
      </w:r>
      <w:r>
        <w:rPr>
          <w:rFonts w:hint="eastAsia" w:ascii="仿宋" w:hAnsi="仿宋" w:eastAsia="仿宋" w:cs="仿宋"/>
          <w:sz w:val="32"/>
          <w:szCs w:val="32"/>
        </w:rPr>
        <w:t>用。</w:t>
      </w:r>
    </w:p>
    <w:p>
      <w:pPr>
        <w:pStyle w:val="4"/>
        <w:keepNext w:val="0"/>
        <w:keepLines w:val="0"/>
        <w:pageBreakBefore w:val="0"/>
        <w:tabs>
          <w:tab w:val="left" w:pos="761"/>
        </w:tabs>
        <w:kinsoku/>
        <w:overflowPunct/>
        <w:topLinePunct w:val="0"/>
        <w:autoSpaceDE w:val="0"/>
        <w:autoSpaceDN w:val="0"/>
        <w:bidi w:val="0"/>
        <w:snapToGrid/>
        <w:spacing w:before="0" w:beforeAutospacing="0" w:after="0" w:afterAutospacing="0" w:line="240" w:lineRule="auto"/>
        <w:ind w:right="281" w:firstLine="622" w:firstLineChars="200"/>
        <w:jc w:val="left"/>
        <w:textAlignment w:val="auto"/>
        <w:rPr>
          <w:rFonts w:hint="eastAsia" w:ascii="仿宋" w:hAnsi="仿宋" w:eastAsia="仿宋" w:cs="仿宋"/>
          <w:sz w:val="32"/>
          <w:szCs w:val="32"/>
        </w:rPr>
      </w:pPr>
      <w:r>
        <w:rPr>
          <w:rFonts w:hint="eastAsia" w:ascii="仿宋" w:hAnsi="仿宋" w:eastAsia="仿宋" w:cs="仿宋"/>
          <w:spacing w:val="-3"/>
          <w:sz w:val="32"/>
          <w:szCs w:val="32"/>
        </w:rPr>
        <w:t>根据上述情况的变化，甲方对本合同有关条款进行的变</w:t>
      </w:r>
      <w:r>
        <w:rPr>
          <w:rFonts w:hint="eastAsia" w:ascii="仿宋" w:hAnsi="仿宋" w:eastAsia="仿宋" w:cs="仿宋"/>
          <w:spacing w:val="-4"/>
          <w:sz w:val="32"/>
          <w:szCs w:val="32"/>
        </w:rPr>
        <w:t>更或补充，以本合同约定的通知方式及在甲方营业场所、网</w:t>
      </w:r>
      <w:r>
        <w:rPr>
          <w:rFonts w:hint="eastAsia" w:ascii="仿宋" w:hAnsi="仿宋" w:eastAsia="仿宋" w:cs="仿宋"/>
          <w:spacing w:val="9"/>
          <w:w w:val="95"/>
          <w:sz w:val="32"/>
          <w:szCs w:val="32"/>
        </w:rPr>
        <w:t>站公告等方式向乙方发出，变更或补充协议于</w:t>
      </w:r>
      <w:r>
        <w:rPr>
          <w:rFonts w:hint="eastAsia" w:ascii="仿宋" w:hAnsi="仿宋" w:eastAsia="仿宋" w:cs="仿宋"/>
          <w:color w:val="4D4D4D"/>
          <w:sz w:val="32"/>
          <w:szCs w:val="32"/>
          <w:shd w:val="clear" w:fill="FFFFFF"/>
        </w:rPr>
        <w:t>通知或公告载明生效日起生效</w:t>
      </w:r>
      <w:r>
        <w:rPr>
          <w:rFonts w:hint="eastAsia" w:ascii="仿宋" w:hAnsi="仿宋" w:eastAsia="仿宋" w:cs="仿宋"/>
          <w:spacing w:val="-4"/>
          <w:sz w:val="32"/>
          <w:szCs w:val="32"/>
        </w:rPr>
        <w:t>。变更与补充协议生效之前，乙方有权与甲方</w:t>
      </w:r>
      <w:r>
        <w:rPr>
          <w:rFonts w:hint="eastAsia" w:ascii="仿宋" w:hAnsi="仿宋" w:eastAsia="仿宋" w:cs="仿宋"/>
          <w:sz w:val="32"/>
          <w:szCs w:val="32"/>
        </w:rPr>
        <w:t>进行协商。</w:t>
      </w:r>
    </w:p>
    <w:p>
      <w:pPr>
        <w:keepNext w:val="0"/>
        <w:keepLines w:val="0"/>
        <w:pageBreakBefore w:val="0"/>
        <w:kinsoku/>
        <w:overflowPunct/>
        <w:topLinePunct w:val="0"/>
        <w:autoSpaceDE w:val="0"/>
        <w:autoSpaceDN w:val="0"/>
        <w:bidi w:val="0"/>
        <w:snapToGrid/>
        <w:spacing w:before="0" w:beforeAutospacing="0" w:after="0" w:afterAutospacing="0" w:line="240" w:lineRule="auto"/>
        <w:ind w:left="763" w:right="0" w:firstLine="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四</w:t>
      </w:r>
      <w:r>
        <w:rPr>
          <w:rFonts w:hint="eastAsia" w:ascii="仿宋" w:hAnsi="仿宋" w:eastAsia="仿宋" w:cs="仿宋"/>
          <w:b/>
          <w:sz w:val="32"/>
          <w:szCs w:val="32"/>
        </w:rPr>
        <w:t xml:space="preserve">条 </w:t>
      </w:r>
      <w:r>
        <w:rPr>
          <w:rFonts w:hint="eastAsia" w:ascii="仿宋" w:hAnsi="仿宋" w:eastAsia="仿宋" w:cs="仿宋"/>
          <w:sz w:val="32"/>
          <w:szCs w:val="32"/>
        </w:rPr>
        <w:t>除本合同第</w:t>
      </w:r>
      <w:r>
        <w:rPr>
          <w:rFonts w:hint="eastAsia" w:ascii="仿宋" w:hAnsi="仿宋" w:eastAsia="仿宋" w:cs="仿宋"/>
          <w:sz w:val="32"/>
          <w:szCs w:val="32"/>
          <w:lang w:eastAsia="zh-CN"/>
        </w:rPr>
        <w:t>七十三</w:t>
      </w:r>
      <w:r>
        <w:rPr>
          <w:rFonts w:hint="eastAsia" w:ascii="仿宋" w:hAnsi="仿宋" w:eastAsia="仿宋" w:cs="仿宋"/>
          <w:sz w:val="32"/>
          <w:szCs w:val="32"/>
        </w:rPr>
        <w:t>条所述情况外，如需变更</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jc w:val="left"/>
        <w:textAlignment w:val="auto"/>
        <w:rPr>
          <w:rFonts w:hint="eastAsia" w:ascii="仿宋" w:hAnsi="仿宋" w:eastAsia="仿宋" w:cs="仿宋"/>
          <w:sz w:val="32"/>
          <w:szCs w:val="32"/>
        </w:rPr>
      </w:pPr>
      <w:r>
        <w:rPr>
          <w:rFonts w:hint="eastAsia" w:ascii="仿宋" w:hAnsi="仿宋" w:eastAsia="仿宋" w:cs="仿宋"/>
          <w:spacing w:val="-3"/>
          <w:sz w:val="32"/>
          <w:szCs w:val="32"/>
        </w:rPr>
        <w:t>或者补充本合同，需双方协商一致并签订书面变更或者补充</w:t>
      </w:r>
      <w:r>
        <w:rPr>
          <w:rFonts w:hint="eastAsia" w:ascii="仿宋" w:hAnsi="仿宋" w:eastAsia="仿宋" w:cs="仿宋"/>
          <w:spacing w:val="-5"/>
          <w:sz w:val="32"/>
          <w:szCs w:val="32"/>
        </w:rPr>
        <w:t>协议。变更或者补充协议经甲方授权的代表签字、加盖甲方公章，乙方或者其授权代理人签字盖章后生效。变更或补充</w:t>
      </w:r>
      <w:r>
        <w:rPr>
          <w:rFonts w:hint="eastAsia" w:ascii="仿宋" w:hAnsi="仿宋" w:eastAsia="仿宋" w:cs="仿宋"/>
          <w:sz w:val="32"/>
          <w:szCs w:val="32"/>
        </w:rPr>
        <w:t>协议优先适用。</w:t>
      </w:r>
    </w:p>
    <w:p>
      <w:pPr>
        <w:keepNext w:val="0"/>
        <w:keepLines w:val="0"/>
        <w:pageBreakBefore w:val="0"/>
        <w:tabs>
          <w:tab w:val="left" w:pos="1927"/>
        </w:tabs>
        <w:kinsoku/>
        <w:overflowPunct/>
        <w:topLinePunct w:val="0"/>
        <w:autoSpaceDE w:val="0"/>
        <w:autoSpaceDN w:val="0"/>
        <w:bidi w:val="0"/>
        <w:snapToGrid/>
        <w:spacing w:before="0" w:beforeAutospacing="0" w:after="0" w:afterAutospacing="0" w:line="240" w:lineRule="auto"/>
        <w:ind w:left="0" w:right="277"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五</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w w:val="95"/>
          <w:sz w:val="32"/>
          <w:szCs w:val="32"/>
        </w:rPr>
        <w:t>本合同履行过程中的未列明事宜</w:t>
      </w:r>
      <w:r>
        <w:rPr>
          <w:rFonts w:hint="eastAsia" w:ascii="仿宋" w:hAnsi="仿宋" w:eastAsia="仿宋" w:cs="仿宋"/>
          <w:spacing w:val="-24"/>
          <w:w w:val="95"/>
          <w:sz w:val="32"/>
          <w:szCs w:val="32"/>
        </w:rPr>
        <w:t>，</w:t>
      </w:r>
      <w:r>
        <w:rPr>
          <w:rFonts w:hint="eastAsia" w:ascii="仿宋" w:hAnsi="仿宋" w:eastAsia="仿宋" w:cs="仿宋"/>
          <w:w w:val="95"/>
          <w:sz w:val="32"/>
          <w:szCs w:val="32"/>
        </w:rPr>
        <w:t>按国家</w:t>
      </w:r>
      <w:r>
        <w:rPr>
          <w:rFonts w:hint="eastAsia" w:ascii="仿宋" w:hAnsi="仿宋" w:eastAsia="仿宋" w:cs="仿宋"/>
          <w:spacing w:val="-3"/>
          <w:w w:val="95"/>
          <w:sz w:val="32"/>
          <w:szCs w:val="32"/>
        </w:rPr>
        <w:t>关法律、法规、规章及相关期货交易所的规则、甲方相关业</w:t>
      </w:r>
      <w:r>
        <w:rPr>
          <w:rFonts w:hint="eastAsia" w:ascii="仿宋" w:hAnsi="仿宋" w:eastAsia="仿宋" w:cs="仿宋"/>
          <w:sz w:val="32"/>
          <w:szCs w:val="32"/>
        </w:rPr>
        <w:t>务规则以及期货交易惯例处理。</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2"/>
        <w:keepNext w:val="0"/>
        <w:keepLines w:val="0"/>
        <w:pageBreakBefore w:val="0"/>
        <w:kinsoku/>
        <w:overflowPunct/>
        <w:topLinePunct w:val="0"/>
        <w:autoSpaceDE w:val="0"/>
        <w:autoSpaceDN w:val="0"/>
        <w:bidi w:val="0"/>
        <w:snapToGrid/>
        <w:spacing w:before="0" w:beforeAutospacing="0" w:after="0" w:afterAutospacing="0" w:line="240" w:lineRule="auto"/>
        <w:ind w:right="157"/>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第十二节 合同终止与账户清算</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b/>
          <w:sz w:val="32"/>
          <w:szCs w:val="32"/>
        </w:rPr>
      </w:pP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六</w:t>
      </w:r>
      <w:r>
        <w:rPr>
          <w:rFonts w:hint="eastAsia" w:ascii="仿宋" w:hAnsi="仿宋" w:eastAsia="仿宋" w:cs="仿宋"/>
          <w:b/>
          <w:sz w:val="32"/>
          <w:szCs w:val="32"/>
        </w:rPr>
        <w:t xml:space="preserve">条 </w:t>
      </w:r>
      <w:r>
        <w:rPr>
          <w:rFonts w:hint="eastAsia" w:ascii="仿宋" w:hAnsi="仿宋" w:eastAsia="仿宋" w:cs="仿宋"/>
          <w:sz w:val="32"/>
          <w:szCs w:val="32"/>
        </w:rPr>
        <w:t>甲乙双方均有权随时解除本合同，合同的解除对已发生的交易无溯及力。</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七</w:t>
      </w:r>
      <w:r>
        <w:rPr>
          <w:rFonts w:hint="eastAsia" w:ascii="仿宋" w:hAnsi="仿宋" w:eastAsia="仿宋" w:cs="仿宋"/>
          <w:b/>
          <w:sz w:val="32"/>
          <w:szCs w:val="32"/>
        </w:rPr>
        <w:t xml:space="preserve">条 </w:t>
      </w:r>
      <w:r>
        <w:rPr>
          <w:rFonts w:hint="eastAsia" w:ascii="仿宋" w:hAnsi="仿宋" w:eastAsia="仿宋" w:cs="仿宋"/>
          <w:sz w:val="32"/>
          <w:szCs w:val="32"/>
        </w:rPr>
        <w:t>甲方向乙方提出解除合同的，应当提前</w:t>
      </w:r>
      <w:r>
        <w:rPr>
          <w:rFonts w:hint="eastAsia" w:ascii="仿宋" w:hAnsi="仿宋" w:eastAsia="仿宋" w:cs="仿宋"/>
          <w:color w:val="4D4D4D"/>
          <w:sz w:val="32"/>
          <w:szCs w:val="32"/>
          <w:u w:val="single"/>
          <w:shd w:val="clear" w:fill="FFFFFF"/>
        </w:rPr>
        <w:t> </w:t>
      </w:r>
      <w:r>
        <w:rPr>
          <w:rStyle w:val="11"/>
          <w:rFonts w:hint="eastAsia" w:ascii="仿宋" w:hAnsi="仿宋" w:eastAsia="仿宋" w:cs="仿宋"/>
          <w:color w:val="4D4D4D"/>
          <w:sz w:val="32"/>
          <w:szCs w:val="32"/>
          <w:u w:val="single"/>
          <w:shd w:val="clear" w:fill="FFFFFF"/>
        </w:rPr>
        <w:t>7</w:t>
      </w:r>
      <w:r>
        <w:rPr>
          <w:rFonts w:hint="eastAsia" w:ascii="仿宋" w:hAnsi="仿宋" w:eastAsia="仿宋" w:cs="仿宋"/>
          <w:spacing w:val="-3"/>
          <w:sz w:val="32"/>
          <w:szCs w:val="32"/>
        </w:rPr>
        <w:t>天以书面形式通知乙方。乙方未在此期间内自行妥善处理持仓及资金的，甲方有权拒绝乙方的新单交易指令及资金</w:t>
      </w:r>
      <w:r>
        <w:rPr>
          <w:rFonts w:hint="eastAsia" w:ascii="仿宋" w:hAnsi="仿宋" w:eastAsia="仿宋" w:cs="仿宋"/>
          <w:spacing w:val="-4"/>
          <w:sz w:val="32"/>
          <w:szCs w:val="32"/>
        </w:rPr>
        <w:t>调拨指令，乙方应对其账户清算的费用、清算后的债务余额</w:t>
      </w:r>
      <w:r>
        <w:rPr>
          <w:rFonts w:hint="eastAsia" w:ascii="仿宋" w:hAnsi="仿宋" w:eastAsia="仿宋" w:cs="仿宋"/>
          <w:sz w:val="32"/>
          <w:szCs w:val="32"/>
        </w:rPr>
        <w:t>以及由此造成的损失负全部责任。</w:t>
      </w:r>
    </w:p>
    <w:p>
      <w:pPr>
        <w:keepNext w:val="0"/>
        <w:keepLines w:val="0"/>
        <w:pageBreakBefore w:val="0"/>
        <w:kinsoku/>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eastAsia="zh-CN"/>
        </w:rPr>
        <w:t>七十八</w:t>
      </w:r>
      <w:r>
        <w:rPr>
          <w:rFonts w:hint="eastAsia" w:ascii="仿宋" w:hAnsi="仿宋" w:eastAsia="仿宋" w:cs="仿宋"/>
          <w:b/>
          <w:sz w:val="32"/>
          <w:szCs w:val="32"/>
        </w:rPr>
        <w:t xml:space="preserve">条 </w:t>
      </w:r>
      <w:r>
        <w:rPr>
          <w:rFonts w:hint="eastAsia" w:ascii="仿宋" w:hAnsi="仿宋" w:eastAsia="仿宋" w:cs="仿宋"/>
          <w:sz w:val="32"/>
          <w:szCs w:val="32"/>
        </w:rPr>
        <w:t>乙方可以通过撤销账户的方式终止本合同。但在下列情况下，乙方不得撤销账户：</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1" w:firstLine="640"/>
        <w:jc w:val="left"/>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pacing w:val="-111"/>
          <w:sz w:val="32"/>
          <w:szCs w:val="32"/>
        </w:rPr>
        <w:t>）</w:t>
      </w:r>
      <w:r>
        <w:rPr>
          <w:rFonts w:hint="eastAsia" w:ascii="仿宋" w:hAnsi="仿宋" w:eastAsia="仿宋" w:cs="仿宋"/>
          <w:spacing w:val="-13"/>
          <w:sz w:val="32"/>
          <w:szCs w:val="32"/>
        </w:rPr>
        <w:t>乙方账户上持有未平仓合约或存在交割、行权</w:t>
      </w:r>
      <w:r>
        <w:rPr>
          <w:rFonts w:hint="eastAsia" w:ascii="仿宋" w:hAnsi="仿宋" w:eastAsia="仿宋" w:cs="仿宋"/>
          <w:sz w:val="32"/>
          <w:szCs w:val="32"/>
        </w:rPr>
        <w:t>（</w:t>
      </w:r>
      <w:r>
        <w:rPr>
          <w:rFonts w:hint="eastAsia" w:ascii="仿宋" w:hAnsi="仿宋" w:eastAsia="仿宋" w:cs="仿宋"/>
          <w:spacing w:val="-14"/>
          <w:sz w:val="32"/>
          <w:szCs w:val="32"/>
        </w:rPr>
        <w:t>履</w:t>
      </w:r>
      <w:r>
        <w:rPr>
          <w:rFonts w:hint="eastAsia" w:ascii="仿宋" w:hAnsi="仿宋" w:eastAsia="仿宋" w:cs="仿宋"/>
          <w:sz w:val="32"/>
          <w:szCs w:val="32"/>
        </w:rPr>
        <w:t>约）遗留问题尚未解决；</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（二）乙方与甲方有未清偿的债权、债务关系；</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761"/>
        <w:jc w:val="left"/>
        <w:textAlignment w:val="auto"/>
        <w:rPr>
          <w:rFonts w:hint="eastAsia" w:ascii="仿宋" w:hAnsi="仿宋" w:eastAsia="仿宋" w:cs="仿宋"/>
          <w:sz w:val="32"/>
          <w:szCs w:val="32"/>
        </w:rPr>
      </w:pPr>
      <w:r>
        <w:rPr>
          <w:rFonts w:hint="eastAsia" w:ascii="仿宋" w:hAnsi="仿宋" w:eastAsia="仿宋" w:cs="仿宋"/>
          <w:sz w:val="32"/>
          <w:szCs w:val="32"/>
        </w:rPr>
        <w:t>（三）乙方与甲方有交易纠纷尚未解决的。</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left"/>
        <w:textAlignment w:val="auto"/>
        <w:rPr>
          <w:rFonts w:hint="eastAsia" w:ascii="仿宋" w:hAnsi="仿宋" w:eastAsia="仿宋" w:cs="仿宋"/>
          <w:kern w:val="0"/>
          <w:sz w:val="32"/>
          <w:szCs w:val="32"/>
          <w:lang w:val="zh-CN" w:eastAsia="zh-CN" w:bidi="zh-CN"/>
        </w:rPr>
      </w:pPr>
      <w:r>
        <w:rPr>
          <w:rFonts w:hint="eastAsia" w:ascii="仿宋" w:hAnsi="仿宋" w:eastAsia="仿宋" w:cs="仿宋"/>
          <w:kern w:val="0"/>
          <w:sz w:val="32"/>
          <w:szCs w:val="32"/>
          <w:lang w:val="zh-CN" w:eastAsia="zh-CN" w:bidi="zh-CN"/>
        </w:rPr>
        <w:t>乙方撤销账户终止本合同的，应</w:t>
      </w:r>
      <w:r>
        <w:rPr>
          <w:rFonts w:hint="eastAsia" w:ascii="仿宋" w:hAnsi="仿宋" w:eastAsia="仿宋" w:cs="仿宋"/>
          <w:color w:val="auto"/>
          <w:kern w:val="0"/>
          <w:sz w:val="32"/>
          <w:szCs w:val="32"/>
          <w:lang w:val="zh-CN" w:eastAsia="zh-CN" w:bidi="zh-CN"/>
        </w:rPr>
        <w:t>当由本人签属办理销</w:t>
      </w:r>
      <w:r>
        <w:rPr>
          <w:rFonts w:hint="eastAsia" w:ascii="仿宋" w:hAnsi="仿宋" w:eastAsia="仿宋" w:cs="仿宋"/>
          <w:kern w:val="0"/>
          <w:sz w:val="32"/>
          <w:szCs w:val="32"/>
          <w:lang w:val="zh-CN" w:eastAsia="zh-CN" w:bidi="zh-CN"/>
        </w:rPr>
        <w:t>户手续。</w:t>
      </w:r>
    </w:p>
    <w:p>
      <w:pPr>
        <w:pStyle w:val="4"/>
        <w:keepNext w:val="0"/>
        <w:keepLines w:val="0"/>
        <w:pageBreakBefore w:val="0"/>
        <w:tabs>
          <w:tab w:val="left" w:pos="2691"/>
        </w:tabs>
        <w:kinsoku/>
        <w:overflowPunct/>
        <w:topLinePunct w:val="0"/>
        <w:autoSpaceDE w:val="0"/>
        <w:autoSpaceDN w:val="0"/>
        <w:bidi w:val="0"/>
        <w:snapToGrid/>
        <w:spacing w:before="0" w:beforeAutospacing="0" w:after="0" w:afterAutospacing="0" w:line="240" w:lineRule="auto"/>
        <w:ind w:right="266" w:firstLine="634" w:firstLineChars="200"/>
        <w:jc w:val="left"/>
        <w:textAlignment w:val="auto"/>
        <w:rPr>
          <w:rFonts w:hint="eastAsia" w:ascii="仿宋" w:hAnsi="仿宋" w:eastAsia="仿宋" w:cs="仿宋"/>
          <w:sz w:val="32"/>
          <w:szCs w:val="32"/>
        </w:rPr>
      </w:pPr>
      <w:r>
        <w:rPr>
          <w:rFonts w:hint="eastAsia" w:ascii="仿宋" w:hAnsi="仿宋" w:eastAsia="仿宋" w:cs="仿宋"/>
          <w:b/>
          <w:sz w:val="32"/>
          <w:szCs w:val="32"/>
        </w:rPr>
        <w:t>第七十</w:t>
      </w:r>
      <w:r>
        <w:rPr>
          <w:rFonts w:hint="eastAsia" w:ascii="仿宋" w:hAnsi="仿宋" w:eastAsia="仿宋" w:cs="仿宋"/>
          <w:b/>
          <w:sz w:val="32"/>
          <w:szCs w:val="32"/>
          <w:lang w:eastAsia="zh-CN"/>
        </w:rPr>
        <w:t>九</w:t>
      </w:r>
      <w:r>
        <w:rPr>
          <w:rFonts w:hint="eastAsia" w:ascii="仿宋" w:hAnsi="仿宋" w:eastAsia="仿宋" w:cs="仿宋"/>
          <w:b/>
          <w:sz w:val="32"/>
          <w:szCs w:val="32"/>
        </w:rPr>
        <w:t>条</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甲方因故不能从事期货业务时</w:t>
      </w:r>
      <w:r>
        <w:rPr>
          <w:rFonts w:hint="eastAsia" w:ascii="仿宋" w:hAnsi="仿宋" w:eastAsia="仿宋" w:cs="仿宋"/>
          <w:spacing w:val="-22"/>
          <w:sz w:val="32"/>
          <w:szCs w:val="32"/>
        </w:rPr>
        <w:t>，</w:t>
      </w:r>
      <w:r>
        <w:rPr>
          <w:rFonts w:hint="eastAsia" w:ascii="仿宋" w:hAnsi="仿宋" w:eastAsia="仿宋" w:cs="仿宋"/>
          <w:sz w:val="32"/>
          <w:szCs w:val="32"/>
        </w:rPr>
        <w:t>应当采取</w:t>
      </w:r>
      <w:r>
        <w:rPr>
          <w:rFonts w:hint="eastAsia" w:ascii="仿宋" w:hAnsi="仿宋" w:eastAsia="仿宋" w:cs="仿宋"/>
          <w:spacing w:val="-3"/>
          <w:sz w:val="32"/>
          <w:szCs w:val="32"/>
        </w:rPr>
        <w:t>必要措施妥善处理乙方的持仓和保证金。经乙方同意，甲方</w:t>
      </w:r>
      <w:r>
        <w:rPr>
          <w:rFonts w:hint="eastAsia" w:ascii="仿宋" w:hAnsi="仿宋" w:eastAsia="仿宋" w:cs="仿宋"/>
          <w:spacing w:val="-2"/>
          <w:sz w:val="32"/>
          <w:szCs w:val="32"/>
        </w:rPr>
        <w:t>应将乙方持仓和保证金转移至其他期货公司，由此产生的合</w:t>
      </w:r>
      <w:r>
        <w:rPr>
          <w:rFonts w:hint="eastAsia" w:ascii="仿宋" w:hAnsi="仿宋" w:eastAsia="仿宋" w:cs="仿宋"/>
          <w:sz w:val="32"/>
          <w:szCs w:val="32"/>
        </w:rPr>
        <w:t>理费用由甲方承担。</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left="0"/>
        <w:jc w:val="left"/>
        <w:textAlignment w:val="auto"/>
        <w:rPr>
          <w:rFonts w:hint="eastAsia" w:ascii="仿宋" w:hAnsi="仿宋" w:eastAsia="仿宋" w:cs="仿宋"/>
          <w:sz w:val="32"/>
          <w:szCs w:val="32"/>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center"/>
        <w:textAlignment w:val="auto"/>
        <w:rPr>
          <w:rFonts w:hint="eastAsia" w:ascii="黑体" w:hAnsi="黑体" w:eastAsia="黑体" w:cs="黑体"/>
          <w:color w:val="auto"/>
          <w:kern w:val="0"/>
          <w:sz w:val="32"/>
          <w:szCs w:val="32"/>
          <w:lang w:val="zh-CN" w:eastAsia="zh-CN" w:bidi="zh-CN"/>
        </w:rPr>
      </w:pPr>
      <w:r>
        <w:rPr>
          <w:rFonts w:hint="eastAsia" w:ascii="黑体" w:hAnsi="黑体" w:eastAsia="黑体" w:cs="黑体"/>
          <w:color w:val="auto"/>
          <w:kern w:val="0"/>
          <w:sz w:val="32"/>
          <w:szCs w:val="32"/>
          <w:lang w:val="zh-CN" w:eastAsia="zh-CN" w:bidi="zh-CN"/>
        </w:rPr>
        <w:t>第十三节 反洗钱</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center"/>
        <w:textAlignment w:val="auto"/>
        <w:rPr>
          <w:rFonts w:hint="eastAsia" w:ascii="黑体" w:hAnsi="黑体" w:eastAsia="黑体" w:cs="黑体"/>
          <w:color w:val="auto"/>
          <w:kern w:val="0"/>
          <w:sz w:val="32"/>
          <w:szCs w:val="32"/>
          <w:lang w:val="zh-CN" w:eastAsia="zh-CN" w:bidi="zh-CN"/>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b/>
          <w:color w:val="auto"/>
          <w:kern w:val="0"/>
          <w:sz w:val="32"/>
          <w:szCs w:val="32"/>
          <w:lang w:val="zh-CN" w:eastAsia="zh-CN" w:bidi="zh-CN"/>
        </w:rPr>
        <w:t>第八十条</w:t>
      </w:r>
      <w:r>
        <w:rPr>
          <w:rFonts w:hint="eastAsia" w:ascii="仿宋" w:hAnsi="仿宋" w:eastAsia="仿宋" w:cs="仿宋"/>
          <w:color w:val="auto"/>
          <w:kern w:val="0"/>
          <w:sz w:val="32"/>
          <w:szCs w:val="32"/>
          <w:lang w:val="zh-CN" w:eastAsia="zh-CN" w:bidi="zh-CN"/>
        </w:rPr>
        <w:t xml:space="preserve"> 作为金融机构，甲方根据《中华人民共和国反洗钱法》、《金融机构反洗钱规定》、《金融机构客户身份识别和客户身份资料及交易记录保存管理办法》等法律法规，积极履行反洗钱义务，积极配合国家有关部门进行的反洗钱调查。乙方有义务配合甲方的相关"反洗钱”工作，共同遏制洗钱犯罪。</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b/>
          <w:color w:val="auto"/>
          <w:kern w:val="0"/>
          <w:sz w:val="32"/>
          <w:szCs w:val="32"/>
          <w:lang w:val="zh-CN" w:eastAsia="zh-CN" w:bidi="zh-CN"/>
        </w:rPr>
        <w:t>第八十一条</w:t>
      </w:r>
      <w:r>
        <w:rPr>
          <w:rFonts w:hint="eastAsia" w:ascii="仿宋" w:hAnsi="仿宋" w:eastAsia="仿宋" w:cs="仿宋"/>
          <w:b/>
          <w:color w:val="auto"/>
          <w:kern w:val="0"/>
          <w:sz w:val="32"/>
          <w:szCs w:val="32"/>
          <w:lang w:val="en-US" w:eastAsia="zh-CN" w:bidi="zh-CN"/>
        </w:rPr>
        <w:t xml:space="preserve"> </w:t>
      </w:r>
      <w:r>
        <w:rPr>
          <w:rFonts w:hint="eastAsia" w:ascii="仿宋" w:hAnsi="仿宋" w:eastAsia="仿宋" w:cs="仿宋"/>
          <w:color w:val="auto"/>
          <w:kern w:val="0"/>
          <w:sz w:val="32"/>
          <w:szCs w:val="32"/>
          <w:lang w:val="zh-CN" w:eastAsia="zh-CN" w:bidi="zh-CN"/>
        </w:rPr>
        <w:t>甲方遵循"了解你的客户”的原则，进行严格的"客户身份识别”。在与乙方的业务关系存续期间，乙方有义务主动将更新后的身份信息文件提供给甲方，乙方在合理期限内没有更新且没有提出合理理由的，甲方有权按规定对乙方采取限制开新仓，限制出金等措施。</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b/>
          <w:color w:val="auto"/>
          <w:kern w:val="0"/>
          <w:sz w:val="32"/>
          <w:szCs w:val="32"/>
          <w:lang w:val="zh-CN" w:eastAsia="zh-CN" w:bidi="zh-CN"/>
        </w:rPr>
        <w:t>第八十二条</w:t>
      </w:r>
      <w:r>
        <w:rPr>
          <w:rFonts w:hint="eastAsia" w:ascii="仿宋" w:hAnsi="仿宋" w:eastAsia="仿宋" w:cs="仿宋"/>
          <w:b/>
          <w:color w:val="auto"/>
          <w:kern w:val="0"/>
          <w:sz w:val="32"/>
          <w:szCs w:val="32"/>
          <w:lang w:val="en-US" w:eastAsia="zh-CN" w:bidi="zh-CN"/>
        </w:rPr>
        <w:t xml:space="preserve"> </w:t>
      </w:r>
      <w:r>
        <w:rPr>
          <w:rFonts w:hint="eastAsia" w:ascii="仿宋" w:hAnsi="仿宋" w:eastAsia="仿宋" w:cs="仿宋"/>
          <w:color w:val="auto"/>
          <w:kern w:val="0"/>
          <w:sz w:val="32"/>
          <w:szCs w:val="32"/>
          <w:lang w:val="zh-CN" w:eastAsia="zh-CN" w:bidi="zh-CN"/>
        </w:rPr>
        <w:t>除核对有效身份证明文件外，甲方还可以采取以下一种或者几种措施，识别或者重新识别乙方身份；</w:t>
      </w:r>
    </w:p>
    <w:p>
      <w:pPr>
        <w:pStyle w:val="8"/>
        <w:keepNext w:val="0"/>
        <w:keepLines w:val="0"/>
        <w:pageBreakBefore w:val="0"/>
        <w:widowControl/>
        <w:suppressLineNumbers w:val="0"/>
        <w:tabs>
          <w:tab w:val="left" w:pos="420"/>
          <w:tab w:val="left" w:pos="948"/>
        </w:tabs>
        <w:kinsoku/>
        <w:wordWrap w:val="0"/>
        <w:overflowPunct/>
        <w:topLinePunct w:val="0"/>
        <w:autoSpaceDE w:val="0"/>
        <w:autoSpaceDN w:val="0"/>
        <w:bidi w:val="0"/>
        <w:snapToGrid/>
        <w:spacing w:before="0" w:beforeAutospacing="0" w:after="0" w:afterAutospacing="0" w:line="240" w:lineRule="auto"/>
        <w:ind w:left="941" w:leftChars="297" w:right="0" w:firstLine="0" w:firstLineChars="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(一)要求乙方补充其他身份资料或者身份证明文件；</w:t>
      </w:r>
    </w:p>
    <w:p>
      <w:pPr>
        <w:pStyle w:val="8"/>
        <w:keepNext w:val="0"/>
        <w:keepLines w:val="0"/>
        <w:pageBreakBefore w:val="0"/>
        <w:widowControl/>
        <w:suppressLineNumbers w:val="0"/>
        <w:tabs>
          <w:tab w:val="left" w:pos="420"/>
          <w:tab w:val="left" w:pos="948"/>
        </w:tabs>
        <w:kinsoku/>
        <w:wordWrap w:val="0"/>
        <w:overflowPunct/>
        <w:topLinePunct w:val="0"/>
        <w:autoSpaceDE w:val="0"/>
        <w:autoSpaceDN w:val="0"/>
        <w:bidi w:val="0"/>
        <w:snapToGrid/>
        <w:spacing w:before="0" w:beforeAutospacing="0" w:after="0" w:afterAutospacing="0" w:line="240" w:lineRule="auto"/>
        <w:ind w:left="941" w:leftChars="297" w:right="0" w:firstLine="0" w:firstLineChars="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(二)回访乙方；</w:t>
      </w:r>
    </w:p>
    <w:p>
      <w:pPr>
        <w:pStyle w:val="8"/>
        <w:keepNext w:val="0"/>
        <w:keepLines w:val="0"/>
        <w:pageBreakBefore w:val="0"/>
        <w:widowControl/>
        <w:suppressLineNumbers w:val="0"/>
        <w:tabs>
          <w:tab w:val="left" w:pos="420"/>
          <w:tab w:val="left" w:pos="948"/>
        </w:tabs>
        <w:kinsoku/>
        <w:wordWrap w:val="0"/>
        <w:overflowPunct/>
        <w:topLinePunct w:val="0"/>
        <w:autoSpaceDE w:val="0"/>
        <w:autoSpaceDN w:val="0"/>
        <w:bidi w:val="0"/>
        <w:snapToGrid/>
        <w:spacing w:before="0" w:beforeAutospacing="0" w:after="0" w:afterAutospacing="0" w:line="240" w:lineRule="auto"/>
        <w:ind w:left="941" w:leftChars="297" w:right="0" w:firstLine="0" w:firstLineChars="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(三)实地查访；</w:t>
      </w:r>
    </w:p>
    <w:p>
      <w:pPr>
        <w:pStyle w:val="8"/>
        <w:keepNext w:val="0"/>
        <w:keepLines w:val="0"/>
        <w:pageBreakBefore w:val="0"/>
        <w:widowControl/>
        <w:suppressLineNumbers w:val="0"/>
        <w:tabs>
          <w:tab w:val="left" w:pos="420"/>
          <w:tab w:val="left" w:pos="948"/>
        </w:tabs>
        <w:kinsoku/>
        <w:wordWrap w:val="0"/>
        <w:overflowPunct/>
        <w:topLinePunct w:val="0"/>
        <w:autoSpaceDE w:val="0"/>
        <w:autoSpaceDN w:val="0"/>
        <w:bidi w:val="0"/>
        <w:snapToGrid/>
        <w:spacing w:before="0" w:beforeAutospacing="0" w:after="0" w:afterAutospacing="0" w:line="240" w:lineRule="auto"/>
        <w:ind w:left="941" w:leftChars="297" w:right="0" w:firstLine="0" w:firstLineChars="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(四)向公安、工商行政管理部门核实；</w:t>
      </w:r>
    </w:p>
    <w:p>
      <w:pPr>
        <w:pStyle w:val="8"/>
        <w:keepNext w:val="0"/>
        <w:keepLines w:val="0"/>
        <w:pageBreakBefore w:val="0"/>
        <w:widowControl/>
        <w:suppressLineNumbers w:val="0"/>
        <w:tabs>
          <w:tab w:val="left" w:pos="420"/>
          <w:tab w:val="left" w:pos="948"/>
        </w:tabs>
        <w:kinsoku/>
        <w:wordWrap w:val="0"/>
        <w:overflowPunct/>
        <w:topLinePunct w:val="0"/>
        <w:autoSpaceDE w:val="0"/>
        <w:autoSpaceDN w:val="0"/>
        <w:bidi w:val="0"/>
        <w:snapToGrid/>
        <w:spacing w:before="0" w:beforeAutospacing="0" w:after="0" w:afterAutospacing="0" w:line="240" w:lineRule="auto"/>
        <w:ind w:left="941" w:leftChars="297" w:right="0" w:firstLine="0" w:firstLineChars="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color w:val="auto"/>
          <w:kern w:val="0"/>
          <w:sz w:val="32"/>
          <w:szCs w:val="32"/>
          <w:lang w:val="zh-CN" w:eastAsia="zh-CN" w:bidi="zh-CN"/>
        </w:rPr>
        <w:t>(五)其他可依法采取的措施。</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34" w:firstLineChars="200"/>
        <w:jc w:val="left"/>
        <w:textAlignment w:val="auto"/>
        <w:rPr>
          <w:rFonts w:hint="eastAsia" w:ascii="仿宋" w:hAnsi="仿宋" w:eastAsia="仿宋" w:cs="仿宋"/>
          <w:color w:val="auto"/>
          <w:kern w:val="0"/>
          <w:sz w:val="32"/>
          <w:szCs w:val="32"/>
          <w:lang w:val="zh-CN" w:eastAsia="zh-CN" w:bidi="zh-CN"/>
        </w:rPr>
      </w:pPr>
      <w:r>
        <w:rPr>
          <w:rFonts w:hint="eastAsia" w:ascii="仿宋" w:hAnsi="仿宋" w:eastAsia="仿宋" w:cs="仿宋"/>
          <w:b/>
          <w:color w:val="auto"/>
          <w:kern w:val="0"/>
          <w:sz w:val="32"/>
          <w:szCs w:val="32"/>
          <w:lang w:val="zh-CN" w:eastAsia="zh-CN" w:bidi="zh-CN"/>
        </w:rPr>
        <w:t>第八十三条</w:t>
      </w:r>
      <w:r>
        <w:rPr>
          <w:rFonts w:hint="eastAsia" w:ascii="仿宋" w:hAnsi="仿宋" w:eastAsia="仿宋" w:cs="仿宋"/>
          <w:b/>
          <w:color w:val="auto"/>
          <w:kern w:val="0"/>
          <w:sz w:val="32"/>
          <w:szCs w:val="32"/>
          <w:lang w:val="en-US" w:eastAsia="zh-CN" w:bidi="zh-CN"/>
        </w:rPr>
        <w:t xml:space="preserve"> </w:t>
      </w:r>
      <w:r>
        <w:rPr>
          <w:rFonts w:hint="eastAsia" w:ascii="仿宋" w:hAnsi="仿宋" w:eastAsia="仿宋" w:cs="仿宋"/>
          <w:color w:val="auto"/>
          <w:kern w:val="0"/>
          <w:sz w:val="32"/>
          <w:szCs w:val="32"/>
          <w:lang w:val="zh-CN" w:eastAsia="zh-CN" w:bidi="zh-CN"/>
        </w:rPr>
        <w:t>甲方有权向中国人民银行当地分支机构、营业部所在地分支机构和中国反洗钱监测分析中心报告包括对倒交易、渋恐融资在内的任何可疑行为。</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left"/>
        <w:textAlignment w:val="auto"/>
        <w:rPr>
          <w:rFonts w:hint="eastAsia" w:ascii="仿宋" w:hAnsi="仿宋" w:eastAsia="仿宋" w:cs="仿宋"/>
          <w:color w:val="FF0000"/>
          <w:kern w:val="0"/>
          <w:sz w:val="32"/>
          <w:szCs w:val="32"/>
          <w:lang w:val="zh-CN" w:eastAsia="zh-CN" w:bidi="zh-CN"/>
        </w:rPr>
      </w:pPr>
    </w:p>
    <w:p>
      <w:pPr>
        <w:pStyle w:val="8"/>
        <w:keepNext w:val="0"/>
        <w:keepLines w:val="0"/>
        <w:pageBreakBefore w:val="0"/>
        <w:widowControl/>
        <w:numPr>
          <w:ilvl w:val="0"/>
          <w:numId w:val="5"/>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免责条款</w:t>
      </w:r>
    </w:p>
    <w:p>
      <w:pPr>
        <w:pStyle w:val="8"/>
        <w:keepNext w:val="0"/>
        <w:keepLines w:val="0"/>
        <w:pageBreakBefore w:val="0"/>
        <w:widowControl/>
        <w:numPr>
          <w:ilvl w:val="0"/>
          <w:numId w:val="0"/>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Chars="200" w:right="0" w:rightChars="0"/>
        <w:jc w:val="left"/>
        <w:textAlignment w:val="auto"/>
        <w:rPr>
          <w:rFonts w:hint="eastAsia" w:ascii="仿宋" w:hAnsi="仿宋" w:eastAsia="仿宋" w:cs="仿宋"/>
          <w:sz w:val="32"/>
          <w:szCs w:val="32"/>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第八十四条</w:t>
      </w:r>
      <w:r>
        <w:rPr>
          <w:rFonts w:hint="eastAsia" w:ascii="仿宋" w:hAnsi="仿宋" w:eastAsia="仿宋" w:cs="仿宋"/>
          <w:spacing w:val="-3"/>
          <w:kern w:val="0"/>
          <w:sz w:val="32"/>
          <w:szCs w:val="32"/>
          <w:lang w:val="zh-CN" w:eastAsia="zh-CN" w:bidi="zh-CN"/>
        </w:rPr>
        <w:t xml:space="preserve"> 由于地震、火灾、战争等不可抗力因素导致的交易中断、延误等，甲方不承担责任，但应当在条件允许的范围内采取一切必要的补救措施以减少因不可抗力造成的损失。</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第八十五条</w:t>
      </w:r>
      <w:r>
        <w:rPr>
          <w:rFonts w:hint="eastAsia" w:ascii="仿宋" w:hAnsi="仿宋" w:eastAsia="仿宋" w:cs="仿宋"/>
          <w:spacing w:val="-3"/>
          <w:kern w:val="0"/>
          <w:sz w:val="32"/>
          <w:szCs w:val="32"/>
          <w:lang w:val="zh-CN" w:eastAsia="zh-CN" w:bidi="zh-CN"/>
        </w:rPr>
        <w:t xml:space="preserve"> 由于国家有关法律、法规、规章或者期货交易所规则的改变、紧急措施的出台等导致乙方所承担的风险，甲方不承担责任。</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第八十六条</w:t>
      </w:r>
      <w:r>
        <w:rPr>
          <w:rFonts w:hint="eastAsia" w:ascii="仿宋" w:hAnsi="仿宋" w:eastAsia="仿宋" w:cs="仿宋"/>
          <w:spacing w:val="-3"/>
          <w:kern w:val="0"/>
          <w:sz w:val="32"/>
          <w:szCs w:val="32"/>
          <w:lang w:val="zh-CN" w:eastAsia="zh-CN" w:bidi="zh-CN"/>
        </w:rPr>
        <w:t>  由于通讯系统繁忙、中断，计算机交易系统故障，网络及信息系统故障，电力中断等原因导致指令传达、执行或行情出现延迟、中断或数据错误，甲方没有过错的，甲方不承担责任。</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第八十七条</w:t>
      </w:r>
      <w:r>
        <w:rPr>
          <w:rFonts w:hint="eastAsia" w:ascii="仿宋" w:hAnsi="仿宋" w:eastAsia="仿宋" w:cs="仿宋"/>
          <w:spacing w:val="-3"/>
          <w:kern w:val="0"/>
          <w:sz w:val="32"/>
          <w:szCs w:val="32"/>
          <w:lang w:val="en-US" w:eastAsia="zh-CN" w:bidi="zh-CN"/>
        </w:rPr>
        <w:t xml:space="preserve"> </w:t>
      </w:r>
      <w:r>
        <w:rPr>
          <w:rFonts w:hint="eastAsia" w:ascii="仿宋" w:hAnsi="仿宋" w:eastAsia="仿宋" w:cs="仿宋"/>
          <w:spacing w:val="-3"/>
          <w:kern w:val="0"/>
          <w:sz w:val="32"/>
          <w:szCs w:val="32"/>
          <w:lang w:val="zh-CN" w:eastAsia="zh-CN" w:bidi="zh-CN"/>
        </w:rPr>
        <w:t>由于互联网上黑客攻击、非法登录等风险的发生，或者用于网上交易的计算机或移动终端感染木马、病毒等，从而给乙方造成的损失，甲方不承担责任。</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jc w:val="left"/>
        <w:textAlignment w:val="auto"/>
        <w:rPr>
          <w:rFonts w:hint="eastAsia" w:ascii="仿宋" w:hAnsi="仿宋" w:eastAsia="仿宋" w:cs="仿宋"/>
          <w:color w:val="4D4D4D"/>
          <w:sz w:val="32"/>
          <w:szCs w:val="32"/>
          <w:shd w:val="clear" w:fill="FFFFFF"/>
        </w:rPr>
      </w:pPr>
    </w:p>
    <w:p>
      <w:pPr>
        <w:pStyle w:val="8"/>
        <w:keepNext w:val="0"/>
        <w:keepLines w:val="0"/>
        <w:pageBreakBefore w:val="0"/>
        <w:widowControl/>
        <w:numPr>
          <w:ilvl w:val="0"/>
          <w:numId w:val="5"/>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center"/>
        <w:textAlignment w:val="auto"/>
        <w:rPr>
          <w:rFonts w:hint="eastAsia" w:ascii="黑体" w:hAnsi="黑体" w:eastAsia="黑体" w:cs="黑体"/>
          <w:color w:val="4D4D4D"/>
          <w:sz w:val="32"/>
          <w:szCs w:val="32"/>
          <w:shd w:val="clear" w:fill="FFFFFF"/>
        </w:rPr>
      </w:pPr>
      <w:r>
        <w:rPr>
          <w:rFonts w:hint="eastAsia" w:ascii="黑体" w:hAnsi="黑体" w:eastAsia="黑体" w:cs="黑体"/>
          <w:color w:val="4D4D4D"/>
          <w:sz w:val="32"/>
          <w:szCs w:val="32"/>
          <w:shd w:val="clear" w:fill="FFFFFF"/>
        </w:rPr>
        <w:t>争议解决</w:t>
      </w:r>
    </w:p>
    <w:p>
      <w:pPr>
        <w:pStyle w:val="8"/>
        <w:keepNext w:val="0"/>
        <w:keepLines w:val="0"/>
        <w:pageBreakBefore w:val="0"/>
        <w:widowControl/>
        <w:numPr>
          <w:ilvl w:val="0"/>
          <w:numId w:val="0"/>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Chars="200" w:right="0" w:rightChars="0"/>
        <w:jc w:val="both"/>
        <w:textAlignment w:val="auto"/>
        <w:rPr>
          <w:rFonts w:hint="eastAsia" w:ascii="黑体" w:hAnsi="黑体" w:eastAsia="黑体" w:cs="黑体"/>
          <w:color w:val="4D4D4D"/>
          <w:sz w:val="32"/>
          <w:szCs w:val="32"/>
          <w:shd w:val="clear" w:fill="FFFFFF"/>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第八十八条</w:t>
      </w:r>
      <w:r>
        <w:rPr>
          <w:rFonts w:hint="eastAsia" w:ascii="仿宋" w:hAnsi="仿宋" w:eastAsia="仿宋" w:cs="仿宋"/>
          <w:spacing w:val="-3"/>
          <w:kern w:val="0"/>
          <w:sz w:val="32"/>
          <w:szCs w:val="32"/>
          <w:lang w:val="zh-CN" w:eastAsia="zh-CN" w:bidi="zh-CN"/>
        </w:rPr>
        <w:t xml:space="preserve"> 凡因本合同引起的或与本合同有关的任何违约与侵权争议，甲乙双方可以自行协商解决或向中国期货业协会或期货交易所申请调解，协商或调解不成的，可以向甲方所在地有管辖权的人民法院提起诉讼，也可以直接提起诉讼。</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66" w:firstLine="654" w:firstLineChars="200"/>
        <w:jc w:val="left"/>
        <w:textAlignment w:val="auto"/>
        <w:rPr>
          <w:rFonts w:hint="eastAsia" w:ascii="仿宋" w:hAnsi="仿宋" w:eastAsia="仿宋" w:cs="仿宋"/>
          <w:color w:val="auto"/>
          <w:sz w:val="32"/>
          <w:szCs w:val="32"/>
          <w:u w:val="single"/>
        </w:rPr>
      </w:pPr>
      <w:r>
        <w:rPr>
          <w:rFonts w:hint="eastAsia" w:ascii="仿宋" w:hAnsi="仿宋" w:eastAsia="仿宋" w:cs="仿宋"/>
          <w:color w:val="auto"/>
          <w:spacing w:val="13"/>
          <w:w w:val="95"/>
          <w:sz w:val="32"/>
          <w:szCs w:val="32"/>
          <w:u w:val="single"/>
        </w:rPr>
        <w:t>双方协商按下列选择在中国境内提请仲裁或提起</w:t>
      </w:r>
      <w:r>
        <w:rPr>
          <w:rFonts w:hint="eastAsia" w:ascii="仿宋" w:hAnsi="仿宋" w:eastAsia="仿宋" w:cs="仿宋"/>
          <w:color w:val="auto"/>
          <w:spacing w:val="-3"/>
          <w:w w:val="95"/>
          <w:sz w:val="32"/>
          <w:szCs w:val="32"/>
          <w:u w:val="single"/>
        </w:rPr>
        <w:t>诉讼</w:t>
      </w:r>
      <w:r>
        <w:rPr>
          <w:rFonts w:hint="eastAsia" w:ascii="仿宋" w:hAnsi="仿宋" w:eastAsia="仿宋" w:cs="仿宋"/>
          <w:color w:val="auto"/>
          <w:w w:val="95"/>
          <w:sz w:val="32"/>
          <w:szCs w:val="32"/>
          <w:u w:val="single"/>
        </w:rPr>
        <w:t>（</w:t>
      </w:r>
      <w:r>
        <w:rPr>
          <w:rFonts w:hint="eastAsia" w:ascii="仿宋" w:hAnsi="仿宋" w:eastAsia="仿宋" w:cs="仿宋"/>
          <w:color w:val="auto"/>
          <w:spacing w:val="-3"/>
          <w:w w:val="95"/>
          <w:sz w:val="32"/>
          <w:szCs w:val="32"/>
          <w:u w:val="single"/>
        </w:rPr>
        <w:t>注：请在选项前□内打√并填写有关内容，在非选项</w:t>
      </w:r>
      <w:r>
        <w:rPr>
          <w:rFonts w:hint="eastAsia" w:ascii="仿宋" w:hAnsi="仿宋" w:eastAsia="仿宋" w:cs="仿宋"/>
          <w:color w:val="auto"/>
          <w:sz w:val="32"/>
          <w:szCs w:val="32"/>
          <w:u w:val="single"/>
        </w:rPr>
        <w:t>前□内打×）：</w:t>
      </w:r>
    </w:p>
    <w:p>
      <w:pPr>
        <w:pStyle w:val="13"/>
        <w:keepNext w:val="0"/>
        <w:keepLines w:val="0"/>
        <w:pageBreakBefore w:val="0"/>
        <w:numPr>
          <w:ilvl w:val="0"/>
          <w:numId w:val="6"/>
        </w:numPr>
        <w:tabs>
          <w:tab w:val="left" w:pos="1242"/>
          <w:tab w:val="left" w:pos="2681"/>
        </w:tabs>
        <w:kinsoku/>
        <w:overflowPunct/>
        <w:topLinePunct w:val="0"/>
        <w:autoSpaceDE w:val="0"/>
        <w:autoSpaceDN w:val="0"/>
        <w:bidi w:val="0"/>
        <w:snapToGrid/>
        <w:spacing w:before="0" w:beforeAutospacing="0" w:after="0" w:afterAutospacing="0" w:line="240" w:lineRule="auto"/>
        <w:ind w:left="1241" w:right="0" w:hanging="481"/>
        <w:jc w:val="lef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u w:val="single"/>
        </w:rPr>
        <w:t>提请仲裁委员会仲裁；</w:t>
      </w:r>
    </w:p>
    <w:p>
      <w:pPr>
        <w:pStyle w:val="13"/>
        <w:keepNext w:val="0"/>
        <w:keepLines w:val="0"/>
        <w:pageBreakBefore w:val="0"/>
        <w:numPr>
          <w:ilvl w:val="0"/>
          <w:numId w:val="6"/>
        </w:numPr>
        <w:tabs>
          <w:tab w:val="left" w:pos="1242"/>
          <w:tab w:val="left" w:pos="2681"/>
        </w:tabs>
        <w:kinsoku/>
        <w:overflowPunct/>
        <w:topLinePunct w:val="0"/>
        <w:autoSpaceDE w:val="0"/>
        <w:autoSpaceDN w:val="0"/>
        <w:bidi w:val="0"/>
        <w:snapToGrid/>
        <w:spacing w:before="0" w:beforeAutospacing="0" w:after="0" w:afterAutospacing="0" w:line="240" w:lineRule="auto"/>
        <w:ind w:left="1241" w:right="0" w:hanging="481"/>
        <w:jc w:val="left"/>
        <w:textAlignment w:val="auto"/>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u w:val="single"/>
        </w:rPr>
        <w:t>向法院起诉。</w:t>
      </w:r>
    </w:p>
    <w:p>
      <w:pPr>
        <w:pStyle w:val="13"/>
        <w:keepNext w:val="0"/>
        <w:keepLines w:val="0"/>
        <w:pageBreakBefore w:val="0"/>
        <w:numPr>
          <w:ilvl w:val="0"/>
          <w:numId w:val="0"/>
        </w:numPr>
        <w:tabs>
          <w:tab w:val="left" w:pos="1242"/>
          <w:tab w:val="left" w:pos="2681"/>
        </w:tabs>
        <w:kinsoku/>
        <w:overflowPunct/>
        <w:topLinePunct w:val="0"/>
        <w:autoSpaceDE w:val="0"/>
        <w:autoSpaceDN w:val="0"/>
        <w:bidi w:val="0"/>
        <w:snapToGrid/>
        <w:spacing w:before="0" w:beforeAutospacing="0" w:after="0" w:afterAutospacing="0" w:line="240" w:lineRule="auto"/>
        <w:ind w:left="760" w:leftChars="0" w:right="0" w:rightChars="0"/>
        <w:jc w:val="left"/>
        <w:textAlignment w:val="auto"/>
        <w:rPr>
          <w:rFonts w:hint="eastAsia" w:ascii="仿宋" w:hAnsi="仿宋" w:eastAsia="仿宋" w:cs="仿宋"/>
          <w:color w:val="auto"/>
          <w:sz w:val="32"/>
          <w:szCs w:val="32"/>
          <w:shd w:val="clear" w:fill="FFFFFF"/>
        </w:rPr>
      </w:pPr>
    </w:p>
    <w:p>
      <w:pPr>
        <w:pStyle w:val="8"/>
        <w:keepNext w:val="0"/>
        <w:keepLines w:val="0"/>
        <w:pageBreakBefore w:val="0"/>
        <w:widowControl/>
        <w:numPr>
          <w:ilvl w:val="0"/>
          <w:numId w:val="5"/>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634" w:leftChars="200" w:right="0" w:firstLine="0" w:firstLineChars="0"/>
        <w:jc w:val="center"/>
        <w:textAlignment w:val="auto"/>
        <w:rPr>
          <w:rFonts w:hint="eastAsia" w:ascii="黑体" w:hAnsi="黑体" w:eastAsia="黑体" w:cs="黑体"/>
          <w:color w:val="auto"/>
          <w:sz w:val="32"/>
          <w:szCs w:val="32"/>
          <w:shd w:val="clear" w:fill="FFFFFF"/>
        </w:rPr>
      </w:pPr>
      <w:r>
        <w:rPr>
          <w:rFonts w:hint="eastAsia" w:ascii="黑体" w:hAnsi="黑体" w:eastAsia="黑体" w:cs="黑体"/>
          <w:color w:val="auto"/>
          <w:sz w:val="32"/>
          <w:szCs w:val="32"/>
          <w:shd w:val="clear" w:fill="FFFFFF"/>
        </w:rPr>
        <w:t>其他</w:t>
      </w:r>
    </w:p>
    <w:p>
      <w:pPr>
        <w:pStyle w:val="8"/>
        <w:keepNext w:val="0"/>
        <w:keepLines w:val="0"/>
        <w:pageBreakBefore w:val="0"/>
        <w:widowControl/>
        <w:numPr>
          <w:ilvl w:val="0"/>
          <w:numId w:val="0"/>
        </w:numPr>
        <w:suppressLineNumbers w:val="0"/>
        <w:tabs>
          <w:tab w:val="left" w:pos="420"/>
        </w:tabs>
        <w:kinsoku/>
        <w:wordWrap w:val="0"/>
        <w:overflowPunct/>
        <w:topLinePunct w:val="0"/>
        <w:autoSpaceDE w:val="0"/>
        <w:autoSpaceDN w:val="0"/>
        <w:bidi w:val="0"/>
        <w:snapToGrid/>
        <w:spacing w:before="0" w:beforeAutospacing="0" w:after="0" w:afterAutospacing="0" w:line="240" w:lineRule="auto"/>
        <w:ind w:leftChars="200" w:right="0" w:rightChars="0"/>
        <w:jc w:val="left"/>
        <w:textAlignment w:val="auto"/>
        <w:rPr>
          <w:rFonts w:hint="eastAsia" w:ascii="仿宋" w:hAnsi="仿宋" w:eastAsia="仿宋" w:cs="仿宋"/>
          <w:color w:val="4D4D4D"/>
          <w:sz w:val="32"/>
          <w:szCs w:val="32"/>
          <w:shd w:val="clear" w:fill="FFFFFF"/>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第八十九条</w:t>
      </w:r>
      <w:r>
        <w:rPr>
          <w:rFonts w:hint="eastAsia" w:ascii="仿宋" w:hAnsi="仿宋" w:eastAsia="仿宋" w:cs="仿宋"/>
          <w:spacing w:val="-3"/>
          <w:kern w:val="0"/>
          <w:sz w:val="32"/>
          <w:szCs w:val="32"/>
          <w:lang w:val="zh-CN" w:eastAsia="zh-CN" w:bidi="zh-CN"/>
        </w:rPr>
        <w:t xml:space="preserve"> 甲方应按照中国证监会的规定，及时办理乙方登录中国期货市场监控中心交易者查询系统的相关事宜。</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第九十条</w:t>
      </w:r>
      <w:r>
        <w:rPr>
          <w:rFonts w:hint="eastAsia" w:ascii="仿宋" w:hAnsi="仿宋" w:eastAsia="仿宋" w:cs="仿宋"/>
          <w:spacing w:val="-3"/>
          <w:kern w:val="0"/>
          <w:sz w:val="32"/>
          <w:szCs w:val="32"/>
          <w:lang w:val="zh-CN" w:eastAsia="zh-CN" w:bidi="zh-CN"/>
        </w:rPr>
        <w:t xml:space="preserve"> 本合同所称"期货交易所”是指经中国证监会批准进行期货交易的交易场所。</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第九十一条</w:t>
      </w:r>
      <w:r>
        <w:rPr>
          <w:rFonts w:hint="eastAsia" w:ascii="仿宋" w:hAnsi="仿宋" w:eastAsia="仿宋" w:cs="仿宋"/>
          <w:spacing w:val="-3"/>
          <w:kern w:val="0"/>
          <w:sz w:val="32"/>
          <w:szCs w:val="32"/>
          <w:lang w:val="en-US" w:eastAsia="zh-CN" w:bidi="zh-CN"/>
        </w:rPr>
        <w:t xml:space="preserve"> </w:t>
      </w:r>
      <w:r>
        <w:rPr>
          <w:rFonts w:hint="eastAsia" w:ascii="仿宋" w:hAnsi="仿宋" w:eastAsia="仿宋" w:cs="仿宋"/>
          <w:spacing w:val="-3"/>
          <w:kern w:val="0"/>
          <w:sz w:val="32"/>
          <w:szCs w:val="32"/>
          <w:lang w:val="zh-CN" w:eastAsia="zh-CN" w:bidi="zh-CN"/>
        </w:rPr>
        <w:t>甲乙双方签订的《期货经纪合同》以及相关附件，其权利义务只涉及甲乙双方。乙方不得利用在甲方开立的账户，以甲方工作人员的身份活动，通过网上交易或其他形式开展期货经纪业务或其他活动。若因乙方过错而使甲方遭受损失和不良影响的，乙方应当承担相应的赔偿责任。</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第九十二条</w:t>
      </w:r>
      <w:r>
        <w:rPr>
          <w:rFonts w:hint="eastAsia" w:ascii="仿宋" w:hAnsi="仿宋" w:eastAsia="仿宋" w:cs="仿宋"/>
          <w:spacing w:val="-3"/>
          <w:kern w:val="0"/>
          <w:sz w:val="32"/>
          <w:szCs w:val="32"/>
          <w:lang w:val="zh-CN" w:eastAsia="zh-CN" w:bidi="zh-CN"/>
        </w:rPr>
        <w:t>《期货交易风险说明书》、《客户须知》、《交易编码申请表》、《术语定义》、《期货交易委托代理人授权书》及甲乙双方在期货经纪业务存续过程中所签署的其他文件均为本合同不可分割的组成部分，与本合同具有同等法律效力。</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r>
        <w:rPr>
          <w:rFonts w:hint="eastAsia" w:ascii="仿宋" w:hAnsi="仿宋" w:eastAsia="仿宋" w:cs="仿宋"/>
          <w:b/>
          <w:bCs/>
          <w:spacing w:val="-3"/>
          <w:kern w:val="0"/>
          <w:sz w:val="32"/>
          <w:szCs w:val="32"/>
          <w:lang w:val="zh-CN" w:eastAsia="zh-CN" w:bidi="zh-CN"/>
        </w:rPr>
        <w:t>第九十三条</w:t>
      </w:r>
      <w:r>
        <w:rPr>
          <w:rFonts w:hint="eastAsia" w:ascii="仿宋" w:hAnsi="仿宋" w:eastAsia="仿宋" w:cs="仿宋"/>
          <w:spacing w:val="-3"/>
          <w:kern w:val="0"/>
          <w:sz w:val="32"/>
          <w:szCs w:val="32"/>
          <w:lang w:val="zh-CN" w:eastAsia="zh-CN" w:bidi="zh-CN"/>
        </w:rPr>
        <w:t>  本合同一式三份，甲方执二份，乙方执一份。</w:t>
      </w: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p>
    <w:p>
      <w:pPr>
        <w:pStyle w:val="8"/>
        <w:keepNext w:val="0"/>
        <w:keepLines w:val="0"/>
        <w:pageBreakBefore w:val="0"/>
        <w:widowControl/>
        <w:suppressLineNumbers w:val="0"/>
        <w:tabs>
          <w:tab w:val="left" w:pos="420"/>
        </w:tabs>
        <w:kinsoku/>
        <w:wordWrap w:val="0"/>
        <w:overflowPunct/>
        <w:topLinePunct w:val="0"/>
        <w:autoSpaceDE w:val="0"/>
        <w:autoSpaceDN w:val="0"/>
        <w:bidi w:val="0"/>
        <w:snapToGrid/>
        <w:spacing w:before="0" w:beforeAutospacing="0" w:after="0" w:afterAutospacing="0" w:line="240" w:lineRule="auto"/>
        <w:ind w:right="0" w:firstLine="622" w:firstLineChars="200"/>
        <w:jc w:val="left"/>
        <w:textAlignment w:val="auto"/>
        <w:rPr>
          <w:rFonts w:hint="eastAsia" w:ascii="仿宋" w:hAnsi="仿宋" w:eastAsia="仿宋" w:cs="仿宋"/>
          <w:spacing w:val="-3"/>
          <w:kern w:val="0"/>
          <w:sz w:val="32"/>
          <w:szCs w:val="32"/>
          <w:lang w:val="zh-CN" w:eastAsia="zh-CN" w:bidi="zh-CN"/>
        </w:rPr>
      </w:pPr>
    </w:p>
    <w:p>
      <w:pPr>
        <w:pStyle w:val="8"/>
        <w:keepNext w:val="0"/>
        <w:keepLines w:val="0"/>
        <w:pageBreakBefore w:val="0"/>
        <w:widowControl/>
        <w:suppressLineNumbers w:val="0"/>
        <w:tabs>
          <w:tab w:val="left" w:pos="420"/>
        </w:tabs>
        <w:kinsoku/>
        <w:wordWrap/>
        <w:overflowPunct/>
        <w:topLinePunct w:val="0"/>
        <w:autoSpaceDE w:val="0"/>
        <w:autoSpaceDN w:val="0"/>
        <w:bidi w:val="0"/>
        <w:snapToGrid/>
        <w:spacing w:before="0" w:beforeAutospacing="0" w:after="0" w:afterAutospacing="0" w:line="240" w:lineRule="auto"/>
        <w:ind w:left="634" w:leftChars="200" w:right="0" w:firstLine="317" w:firstLineChars="100"/>
        <w:jc w:val="lef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shd w:val="clear" w:fill="FFFFFF"/>
        </w:rPr>
        <w:t>甲方:天富期货有限公司       </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 xml:space="preserve"> 乙方:</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u w:val="single"/>
          <w:shd w:val="clear" w:fill="FFFFFF"/>
          <w:lang w:val="en-US" w:eastAsia="zh-CN"/>
        </w:rPr>
        <w:t xml:space="preserve">                    </w:t>
      </w:r>
    </w:p>
    <w:p>
      <w:pPr>
        <w:pStyle w:val="8"/>
        <w:keepNext w:val="0"/>
        <w:keepLines w:val="0"/>
        <w:pageBreakBefore w:val="0"/>
        <w:widowControl/>
        <w:suppressLineNumbers w:val="0"/>
        <w:tabs>
          <w:tab w:val="left" w:pos="420"/>
        </w:tabs>
        <w:kinsoku/>
        <w:wordWrap/>
        <w:overflowPunct/>
        <w:topLinePunct w:val="0"/>
        <w:autoSpaceDE w:val="0"/>
        <w:autoSpaceDN w:val="0"/>
        <w:bidi w:val="0"/>
        <w:snapToGrid/>
        <w:spacing w:before="0" w:beforeAutospacing="0" w:after="0" w:afterAutospacing="0" w:line="240" w:lineRule="auto"/>
        <w:ind w:left="634" w:leftChars="200" w:right="0" w:firstLine="317" w:firstLineChars="100"/>
        <w:jc w:val="left"/>
        <w:textAlignment w:val="auto"/>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shd w:val="clear" w:fill="FFFFFF"/>
        </w:rPr>
        <w:t>授权签字：</w:t>
      </w:r>
      <w:r>
        <w:rPr>
          <w:rFonts w:hint="eastAsia" w:ascii="仿宋" w:hAnsi="仿宋" w:eastAsia="仿宋" w:cs="仿宋"/>
          <w:color w:val="auto"/>
          <w:sz w:val="32"/>
          <w:szCs w:val="32"/>
          <w:u w:val="single"/>
          <w:shd w:val="clear" w:fill="FFFFFF"/>
        </w:rPr>
        <w:t>         </w:t>
      </w:r>
      <w:r>
        <w:rPr>
          <w:rFonts w:hint="eastAsia" w:ascii="仿宋" w:hAnsi="仿宋" w:eastAsia="仿宋" w:cs="仿宋"/>
          <w:color w:val="auto"/>
          <w:sz w:val="32"/>
          <w:szCs w:val="32"/>
          <w:u w:val="single"/>
          <w:shd w:val="clear" w:fill="FFFFFF"/>
          <w:lang w:val="en-US" w:eastAsia="zh-CN"/>
        </w:rPr>
        <w:t xml:space="preserve">    </w:t>
      </w:r>
      <w:r>
        <w:rPr>
          <w:rFonts w:hint="eastAsia" w:ascii="仿宋" w:hAnsi="仿宋" w:eastAsia="仿宋" w:cs="仿宋"/>
          <w:color w:val="auto"/>
          <w:sz w:val="32"/>
          <w:szCs w:val="32"/>
          <w:u w:val="single"/>
          <w:shd w:val="clear" w:fill="FFFFFF"/>
        </w:rPr>
        <w:t xml:space="preserve">    </w:t>
      </w:r>
      <w:r>
        <w:rPr>
          <w:rFonts w:hint="eastAsia" w:ascii="仿宋" w:hAnsi="仿宋" w:eastAsia="仿宋" w:cs="仿宋"/>
          <w:color w:val="auto"/>
          <w:sz w:val="32"/>
          <w:szCs w:val="32"/>
          <w:shd w:val="clear" w:fill="FFFFFF"/>
        </w:rPr>
        <w:t>     授权签字(机构)：</w:t>
      </w:r>
      <w:r>
        <w:rPr>
          <w:rFonts w:hint="eastAsia" w:ascii="仿宋" w:hAnsi="仿宋" w:eastAsia="仿宋" w:cs="仿宋"/>
          <w:color w:val="auto"/>
          <w:sz w:val="32"/>
          <w:szCs w:val="32"/>
          <w:u w:val="single"/>
          <w:shd w:val="clear" w:fill="FFFFFF"/>
          <w:lang w:val="en-US" w:eastAsia="zh-CN"/>
        </w:rPr>
        <w:t xml:space="preserve">             </w:t>
      </w:r>
    </w:p>
    <w:p>
      <w:pPr>
        <w:pStyle w:val="8"/>
        <w:keepNext w:val="0"/>
        <w:keepLines w:val="0"/>
        <w:pageBreakBefore w:val="0"/>
        <w:widowControl/>
        <w:suppressLineNumbers w:val="0"/>
        <w:tabs>
          <w:tab w:val="left" w:pos="420"/>
        </w:tabs>
        <w:kinsoku/>
        <w:wordWrap/>
        <w:overflowPunct/>
        <w:topLinePunct w:val="0"/>
        <w:autoSpaceDE w:val="0"/>
        <w:autoSpaceDN w:val="0"/>
        <w:bidi w:val="0"/>
        <w:snapToGrid/>
        <w:spacing w:before="0" w:beforeAutospacing="0" w:after="0" w:afterAutospacing="0" w:line="240" w:lineRule="auto"/>
        <w:ind w:right="0" w:firstLine="951" w:firstLineChars="3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(盖章)                    </w:t>
      </w:r>
      <w:r>
        <w:rPr>
          <w:rFonts w:hint="eastAsia" w:ascii="仿宋" w:hAnsi="仿宋" w:eastAsia="仿宋" w:cs="仿宋"/>
          <w:color w:val="auto"/>
          <w:sz w:val="32"/>
          <w:szCs w:val="32"/>
          <w:shd w:val="clear" w:fill="FFFFFF"/>
          <w:lang w:val="en-US" w:eastAsia="zh-CN"/>
        </w:rPr>
        <w:t xml:space="preserve">       </w:t>
      </w:r>
      <w:r>
        <w:rPr>
          <w:rFonts w:hint="eastAsia" w:ascii="仿宋" w:hAnsi="仿宋" w:eastAsia="仿宋" w:cs="仿宋"/>
          <w:color w:val="auto"/>
          <w:sz w:val="32"/>
          <w:szCs w:val="32"/>
          <w:shd w:val="clear" w:fill="FFFFFF"/>
        </w:rPr>
        <w:t xml:space="preserve"> (机构加盖公章)</w:t>
      </w:r>
    </w:p>
    <w:p>
      <w:pPr>
        <w:pStyle w:val="8"/>
        <w:keepNext w:val="0"/>
        <w:keepLines w:val="0"/>
        <w:pageBreakBefore w:val="0"/>
        <w:widowControl/>
        <w:suppressLineNumbers w:val="0"/>
        <w:tabs>
          <w:tab w:val="left" w:pos="420"/>
        </w:tabs>
        <w:kinsoku/>
        <w:wordWrap/>
        <w:overflowPunct/>
        <w:topLinePunct w:val="0"/>
        <w:autoSpaceDE w:val="0"/>
        <w:autoSpaceDN w:val="0"/>
        <w:bidi w:val="0"/>
        <w:snapToGrid/>
        <w:spacing w:before="0" w:beforeAutospacing="0" w:after="0" w:afterAutospacing="0" w:line="240" w:lineRule="auto"/>
        <w:ind w:right="0" w:firstLine="5072" w:firstLineChars="1600"/>
        <w:jc w:val="left"/>
        <w:textAlignment w:val="auto"/>
        <w:rPr>
          <w:rFonts w:hint="eastAsia" w:ascii="仿宋" w:hAnsi="仿宋" w:eastAsia="仿宋" w:cs="仿宋"/>
          <w:sz w:val="32"/>
          <w:szCs w:val="32"/>
        </w:rPr>
      </w:pPr>
      <w:r>
        <w:rPr>
          <w:rFonts w:hint="eastAsia" w:ascii="仿宋" w:hAnsi="仿宋" w:eastAsia="仿宋" w:cs="仿宋"/>
          <w:color w:val="auto"/>
          <w:sz w:val="32"/>
          <w:szCs w:val="32"/>
          <w:shd w:val="clear" w:fill="FFFFFF"/>
        </w:rPr>
        <w:t>签署日期：</w:t>
      </w:r>
      <w:r>
        <w:rPr>
          <w:rFonts w:hint="eastAsia" w:ascii="仿宋" w:hAnsi="仿宋" w:eastAsia="仿宋" w:cs="仿宋"/>
          <w:color w:val="auto"/>
          <w:sz w:val="32"/>
          <w:szCs w:val="32"/>
          <w:u w:val="single"/>
          <w:shd w:val="clear" w:fill="FFFFFF"/>
        </w:rPr>
        <w:t xml:space="preserve">      </w:t>
      </w:r>
      <w:r>
        <w:rPr>
          <w:rFonts w:hint="eastAsia" w:ascii="仿宋" w:hAnsi="仿宋" w:eastAsia="仿宋" w:cs="仿宋"/>
          <w:color w:val="auto"/>
          <w:sz w:val="32"/>
          <w:szCs w:val="32"/>
          <w:shd w:val="clear" w:fill="FFFFFF"/>
        </w:rPr>
        <w:t>年</w:t>
      </w:r>
      <w:r>
        <w:rPr>
          <w:rFonts w:hint="eastAsia" w:ascii="仿宋" w:hAnsi="仿宋" w:eastAsia="仿宋" w:cs="仿宋"/>
          <w:color w:val="auto"/>
          <w:sz w:val="32"/>
          <w:szCs w:val="32"/>
          <w:u w:val="single"/>
          <w:shd w:val="clear" w:fill="FFFFFF"/>
        </w:rPr>
        <w:t xml:space="preserve">   </w:t>
      </w:r>
      <w:r>
        <w:rPr>
          <w:rFonts w:hint="eastAsia" w:ascii="仿宋" w:hAnsi="仿宋" w:eastAsia="仿宋" w:cs="仿宋"/>
          <w:color w:val="auto"/>
          <w:sz w:val="32"/>
          <w:szCs w:val="32"/>
          <w:shd w:val="clear" w:fill="FFFFFF"/>
        </w:rPr>
        <w:t>月</w:t>
      </w:r>
      <w:r>
        <w:rPr>
          <w:rFonts w:hint="eastAsia" w:ascii="仿宋" w:hAnsi="仿宋" w:eastAsia="仿宋" w:cs="仿宋"/>
          <w:color w:val="auto"/>
          <w:sz w:val="32"/>
          <w:szCs w:val="32"/>
          <w:u w:val="single"/>
          <w:shd w:val="clear" w:fill="FFFFFF"/>
        </w:rPr>
        <w:t xml:space="preserve">   </w:t>
      </w:r>
      <w:r>
        <w:rPr>
          <w:rFonts w:hint="eastAsia" w:ascii="仿宋" w:hAnsi="仿宋" w:eastAsia="仿宋" w:cs="仿宋"/>
          <w:color w:val="auto"/>
          <w:sz w:val="32"/>
          <w:szCs w:val="32"/>
          <w:shd w:val="clear" w:fill="FFFFFF"/>
        </w:rPr>
        <w:t>日</w:t>
      </w:r>
    </w:p>
    <w:p>
      <w:pPr>
        <w:keepNext w:val="0"/>
        <w:keepLines w:val="0"/>
        <w:pageBreakBefore w:val="0"/>
        <w:kinsoku/>
        <w:overflowPunct/>
        <w:topLinePunct w:val="0"/>
        <w:autoSpaceDE w:val="0"/>
        <w:autoSpaceDN w:val="0"/>
        <w:bidi w:val="0"/>
        <w:snapToGrid/>
        <w:spacing w:before="0" w:beforeAutospacing="0" w:after="0" w:afterAutospacing="0" w:line="240" w:lineRule="auto"/>
        <w:jc w:val="left"/>
        <w:textAlignment w:val="auto"/>
        <w:rPr>
          <w:rFonts w:hint="eastAsia" w:ascii="仿宋" w:hAnsi="仿宋" w:eastAsia="仿宋" w:cs="仿宋"/>
          <w:sz w:val="32"/>
          <w:szCs w:val="32"/>
        </w:rPr>
        <w:sectPr>
          <w:footerReference r:id="rId7" w:type="default"/>
          <w:pgSz w:w="11910" w:h="16840"/>
          <w:pgMar w:top="2098" w:right="1474" w:bottom="1871" w:left="1587" w:header="0" w:footer="995" w:gutter="0"/>
          <w:pgNumType w:fmt="decimal"/>
          <w:cols w:space="720" w:num="1"/>
          <w:rtlGutter w:val="0"/>
          <w:docGrid w:type="linesAndChars" w:linePitch="585" w:charSpace="-812"/>
        </w:sectPr>
      </w:pPr>
    </w:p>
    <w:p>
      <w:pPr>
        <w:pStyle w:val="13"/>
        <w:keepNext w:val="0"/>
        <w:keepLines w:val="0"/>
        <w:pageBreakBefore w:val="0"/>
        <w:numPr>
          <w:ilvl w:val="0"/>
          <w:numId w:val="0"/>
        </w:numPr>
        <w:tabs>
          <w:tab w:val="left" w:pos="1170"/>
        </w:tabs>
        <w:kinsoku/>
        <w:overflowPunct/>
        <w:topLinePunct w:val="0"/>
        <w:autoSpaceDE w:val="0"/>
        <w:autoSpaceDN w:val="0"/>
        <w:bidi w:val="0"/>
        <w:snapToGrid/>
        <w:spacing w:before="0" w:beforeAutospacing="0" w:after="0" w:afterAutospacing="0" w:line="240" w:lineRule="auto"/>
        <w:ind w:left="760" w:leftChars="0" w:right="280" w:rightChars="0"/>
        <w:jc w:val="both"/>
        <w:textAlignment w:val="auto"/>
        <w:rPr>
          <w:rFonts w:hint="eastAsia" w:ascii="仿宋" w:hAnsi="仿宋" w:eastAsia="仿宋" w:cs="仿宋"/>
          <w:sz w:val="32"/>
          <w:szCs w:val="32"/>
        </w:rPr>
      </w:pPr>
      <w:r>
        <w:rPr>
          <w:rFonts w:hint="eastAsia" w:ascii="黑体" w:hAnsi="黑体" w:eastAsia="黑体" w:cs="黑体"/>
          <w:sz w:val="32"/>
          <w:szCs w:val="32"/>
        </w:rPr>
        <w:t>附件</w:t>
      </w:r>
    </w:p>
    <w:p>
      <w:pPr>
        <w:pStyle w:val="13"/>
        <w:keepNext w:val="0"/>
        <w:keepLines w:val="0"/>
        <w:pageBreakBefore w:val="0"/>
        <w:numPr>
          <w:ilvl w:val="0"/>
          <w:numId w:val="0"/>
        </w:numPr>
        <w:tabs>
          <w:tab w:val="left" w:pos="1170"/>
        </w:tabs>
        <w:kinsoku/>
        <w:overflowPunct/>
        <w:topLinePunct w:val="0"/>
        <w:autoSpaceDE w:val="0"/>
        <w:autoSpaceDN w:val="0"/>
        <w:bidi w:val="0"/>
        <w:snapToGrid/>
        <w:spacing w:before="0" w:beforeAutospacing="0" w:after="0" w:afterAutospacing="0" w:line="240" w:lineRule="auto"/>
        <w:ind w:left="760" w:leftChars="0" w:right="28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术语定义</w:t>
      </w:r>
    </w:p>
    <w:p>
      <w:pPr>
        <w:pStyle w:val="13"/>
        <w:keepNext w:val="0"/>
        <w:keepLines w:val="0"/>
        <w:pageBreakBefore w:val="0"/>
        <w:numPr>
          <w:ilvl w:val="0"/>
          <w:numId w:val="0"/>
        </w:numPr>
        <w:tabs>
          <w:tab w:val="left" w:pos="1170"/>
        </w:tabs>
        <w:kinsoku/>
        <w:overflowPunct/>
        <w:topLinePunct w:val="0"/>
        <w:autoSpaceDE w:val="0"/>
        <w:autoSpaceDN w:val="0"/>
        <w:bidi w:val="0"/>
        <w:snapToGrid/>
        <w:spacing w:before="0" w:beforeAutospacing="0" w:after="0" w:afterAutospacing="0" w:line="240" w:lineRule="auto"/>
        <w:ind w:left="760" w:leftChars="0" w:right="28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（按照拼音顺序排列）</w:t>
      </w:r>
    </w:p>
    <w:p>
      <w:pPr>
        <w:pStyle w:val="13"/>
        <w:keepNext w:val="0"/>
        <w:keepLines w:val="0"/>
        <w:pageBreakBefore w:val="0"/>
        <w:numPr>
          <w:ilvl w:val="0"/>
          <w:numId w:val="0"/>
        </w:numPr>
        <w:tabs>
          <w:tab w:val="left" w:pos="1170"/>
        </w:tabs>
        <w:kinsoku/>
        <w:overflowPunct/>
        <w:topLinePunct w:val="0"/>
        <w:autoSpaceDE w:val="0"/>
        <w:autoSpaceDN w:val="0"/>
        <w:bidi w:val="0"/>
        <w:snapToGrid/>
        <w:spacing w:before="0" w:beforeAutospacing="0" w:after="0" w:afterAutospacing="0" w:line="240" w:lineRule="auto"/>
        <w:ind w:left="760" w:leftChars="0" w:right="280" w:rightChars="0"/>
        <w:jc w:val="center"/>
        <w:textAlignment w:val="auto"/>
        <w:rPr>
          <w:rFonts w:hint="eastAsia" w:ascii="宋体" w:hAnsi="宋体" w:eastAsia="宋体" w:cs="宋体"/>
          <w:b/>
          <w:bCs/>
          <w:sz w:val="44"/>
          <w:szCs w:val="44"/>
        </w:rPr>
      </w:pP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80" w:firstLine="640"/>
        <w:jc w:val="left"/>
        <w:textAlignment w:val="auto"/>
        <w:rPr>
          <w:rFonts w:hint="eastAsia" w:ascii="仿宋" w:hAnsi="仿宋" w:eastAsia="仿宋" w:cs="仿宋"/>
          <w:sz w:val="32"/>
          <w:szCs w:val="32"/>
        </w:rPr>
      </w:pPr>
      <w:r>
        <w:rPr>
          <w:rFonts w:hint="eastAsia" w:ascii="仿宋" w:hAnsi="仿宋" w:eastAsia="仿宋" w:cs="仿宋"/>
          <w:spacing w:val="8"/>
          <w:w w:val="95"/>
          <w:sz w:val="32"/>
          <w:szCs w:val="32"/>
        </w:rPr>
        <w:t xml:space="preserve">持仓指客户开仓后尚没有平仓的期货合约、期权合 </w:t>
      </w:r>
      <w:r>
        <w:rPr>
          <w:rFonts w:hint="eastAsia" w:ascii="仿宋" w:hAnsi="仿宋" w:eastAsia="仿宋" w:cs="仿宋"/>
          <w:spacing w:val="8"/>
          <w:sz w:val="32"/>
          <w:szCs w:val="32"/>
        </w:rPr>
        <w:t>约。</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177" w:firstLine="64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交割指合约到期时，按照期货交易所的规则和程序， 交易双方通过该合约所载标的物所有权的转移，或者按照规</w:t>
      </w:r>
      <w:r>
        <w:rPr>
          <w:rFonts w:hint="eastAsia" w:ascii="仿宋" w:hAnsi="仿宋" w:eastAsia="仿宋" w:cs="仿宋"/>
          <w:spacing w:val="10"/>
          <w:sz w:val="32"/>
          <w:szCs w:val="32"/>
        </w:rPr>
        <w:t>定结算价格进行现金差价结算，了结到期未平仓合约的过程。</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120" w:firstLine="640"/>
        <w:jc w:val="left"/>
        <w:textAlignment w:val="auto"/>
        <w:rPr>
          <w:rFonts w:hint="eastAsia" w:ascii="仿宋" w:hAnsi="仿宋" w:eastAsia="仿宋" w:cs="仿宋"/>
          <w:sz w:val="32"/>
          <w:szCs w:val="32"/>
        </w:rPr>
      </w:pPr>
      <w:r>
        <w:rPr>
          <w:rFonts w:hint="eastAsia" w:ascii="仿宋" w:hAnsi="仿宋" w:eastAsia="仿宋" w:cs="仿宋"/>
          <w:spacing w:val="-6"/>
          <w:sz w:val="32"/>
          <w:szCs w:val="32"/>
        </w:rPr>
        <w:t>交易指令指客户下达给期货公司的指令，期货合约交易指令一般包括乙方账号（或交易编码</w:t>
      </w:r>
      <w:r>
        <w:rPr>
          <w:rFonts w:hint="eastAsia" w:ascii="仿宋" w:hAnsi="仿宋" w:eastAsia="仿宋" w:cs="仿宋"/>
          <w:spacing w:val="-3"/>
          <w:sz w:val="32"/>
          <w:szCs w:val="32"/>
        </w:rPr>
        <w:t>）</w:t>
      </w:r>
      <w:r>
        <w:rPr>
          <w:rFonts w:hint="eastAsia" w:ascii="仿宋" w:hAnsi="仿宋" w:eastAsia="仿宋" w:cs="仿宋"/>
          <w:spacing w:val="-1"/>
          <w:sz w:val="32"/>
          <w:szCs w:val="32"/>
        </w:rPr>
        <w:t>、品种、合约、数</w:t>
      </w:r>
      <w:r>
        <w:rPr>
          <w:rFonts w:hint="eastAsia" w:ascii="仿宋" w:hAnsi="仿宋" w:eastAsia="仿宋" w:cs="仿宋"/>
          <w:spacing w:val="-3"/>
          <w:sz w:val="32"/>
          <w:szCs w:val="32"/>
        </w:rPr>
        <w:t>量、买卖方向、价格、开平仓方向等内容；期权合约交易指令一般包括乙方账号</w:t>
      </w:r>
      <w:r>
        <w:rPr>
          <w:rFonts w:hint="eastAsia" w:ascii="仿宋" w:hAnsi="仿宋" w:eastAsia="仿宋" w:cs="仿宋"/>
          <w:sz w:val="32"/>
          <w:szCs w:val="32"/>
        </w:rPr>
        <w:t>（或交易编码</w:t>
      </w:r>
      <w:r>
        <w:rPr>
          <w:rFonts w:hint="eastAsia" w:ascii="仿宋" w:hAnsi="仿宋" w:eastAsia="仿宋" w:cs="仿宋"/>
          <w:spacing w:val="-3"/>
          <w:sz w:val="32"/>
          <w:szCs w:val="32"/>
        </w:rPr>
        <w:t>）、交易方向、品种、数</w:t>
      </w:r>
      <w:r>
        <w:rPr>
          <w:rFonts w:hint="eastAsia" w:ascii="仿宋" w:hAnsi="仿宋" w:eastAsia="仿宋" w:cs="仿宋"/>
          <w:spacing w:val="-15"/>
          <w:sz w:val="32"/>
          <w:szCs w:val="32"/>
        </w:rPr>
        <w:t>量、合约月份及年份、合约标的物、开平仓方向、行权价格、</w:t>
      </w:r>
      <w:r>
        <w:rPr>
          <w:rFonts w:hint="eastAsia" w:ascii="仿宋" w:hAnsi="仿宋" w:eastAsia="仿宋" w:cs="仿宋"/>
          <w:sz w:val="32"/>
          <w:szCs w:val="32"/>
        </w:rPr>
        <w:t>期权类型、权利金、行权或放弃行权等内容。</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80" w:firstLine="640"/>
        <w:jc w:val="left"/>
        <w:textAlignment w:val="auto"/>
        <w:rPr>
          <w:rFonts w:hint="eastAsia" w:ascii="仿宋" w:hAnsi="仿宋" w:eastAsia="仿宋" w:cs="仿宋"/>
          <w:sz w:val="32"/>
          <w:szCs w:val="32"/>
        </w:rPr>
      </w:pPr>
      <w:r>
        <w:rPr>
          <w:rFonts w:hint="eastAsia" w:ascii="仿宋" w:hAnsi="仿宋" w:eastAsia="仿宋" w:cs="仿宋"/>
          <w:spacing w:val="8"/>
          <w:w w:val="95"/>
          <w:sz w:val="32"/>
          <w:szCs w:val="32"/>
        </w:rPr>
        <w:t xml:space="preserve">结算指根据期货交易所公布的结算价格对买卖双方 </w:t>
      </w:r>
      <w:r>
        <w:rPr>
          <w:rFonts w:hint="eastAsia" w:ascii="仿宋" w:hAnsi="仿宋" w:eastAsia="仿宋" w:cs="仿宋"/>
          <w:spacing w:val="8"/>
          <w:sz w:val="32"/>
          <w:szCs w:val="32"/>
        </w:rPr>
        <w:t>的交易结果进行的资金清算和划转。</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80" w:firstLine="640"/>
        <w:jc w:val="left"/>
        <w:textAlignment w:val="auto"/>
        <w:rPr>
          <w:rFonts w:hint="eastAsia" w:ascii="仿宋" w:hAnsi="仿宋" w:eastAsia="仿宋" w:cs="仿宋"/>
          <w:sz w:val="32"/>
          <w:szCs w:val="32"/>
        </w:rPr>
      </w:pPr>
      <w:r>
        <w:rPr>
          <w:rFonts w:hint="eastAsia" w:ascii="仿宋" w:hAnsi="仿宋" w:eastAsia="仿宋" w:cs="仿宋"/>
          <w:spacing w:val="8"/>
          <w:w w:val="95"/>
          <w:sz w:val="32"/>
          <w:szCs w:val="32"/>
        </w:rPr>
        <w:t xml:space="preserve">结算账户指客户在期货保证金存管银行开立的用于 </w:t>
      </w:r>
      <w:r>
        <w:rPr>
          <w:rFonts w:hint="eastAsia" w:ascii="仿宋" w:hAnsi="仿宋" w:eastAsia="仿宋" w:cs="仿宋"/>
          <w:spacing w:val="8"/>
          <w:sz w:val="32"/>
          <w:szCs w:val="32"/>
        </w:rPr>
        <w:t>期货交易出入金的银行账户。</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80" w:firstLine="640"/>
        <w:jc w:val="left"/>
        <w:textAlignment w:val="auto"/>
        <w:rPr>
          <w:rFonts w:hint="eastAsia" w:ascii="仿宋" w:hAnsi="仿宋" w:eastAsia="仿宋" w:cs="仿宋"/>
          <w:sz w:val="32"/>
          <w:szCs w:val="32"/>
        </w:rPr>
      </w:pPr>
      <w:r>
        <w:rPr>
          <w:rFonts w:hint="eastAsia" w:ascii="仿宋" w:hAnsi="仿宋" w:eastAsia="仿宋" w:cs="仿宋"/>
          <w:spacing w:val="8"/>
          <w:w w:val="95"/>
          <w:sz w:val="32"/>
          <w:szCs w:val="32"/>
        </w:rPr>
        <w:t xml:space="preserve">开仓指客户新买入或新卖出一定数量的期货合约或 </w:t>
      </w:r>
      <w:r>
        <w:rPr>
          <w:rFonts w:hint="eastAsia" w:ascii="仿宋" w:hAnsi="仿宋" w:eastAsia="仿宋" w:cs="仿宋"/>
          <w:spacing w:val="8"/>
          <w:sz w:val="32"/>
          <w:szCs w:val="32"/>
        </w:rPr>
        <w:t>期权合约。</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66" w:firstLine="640"/>
        <w:jc w:val="left"/>
        <w:textAlignment w:val="auto"/>
        <w:rPr>
          <w:rFonts w:hint="eastAsia" w:ascii="仿宋" w:hAnsi="仿宋" w:eastAsia="仿宋" w:cs="仿宋"/>
          <w:sz w:val="32"/>
          <w:szCs w:val="32"/>
        </w:rPr>
      </w:pPr>
      <w:r>
        <w:rPr>
          <w:rFonts w:hint="eastAsia" w:ascii="仿宋" w:hAnsi="仿宋" w:eastAsia="仿宋" w:cs="仿宋"/>
          <w:spacing w:val="8"/>
          <w:sz w:val="32"/>
          <w:szCs w:val="32"/>
        </w:rPr>
        <w:t>连续交易指除日盘之外由期货交易所规定交易时间</w:t>
      </w:r>
      <w:r>
        <w:rPr>
          <w:rFonts w:hint="eastAsia" w:ascii="仿宋" w:hAnsi="仿宋" w:eastAsia="仿宋" w:cs="仿宋"/>
          <w:spacing w:val="7"/>
          <w:sz w:val="32"/>
          <w:szCs w:val="32"/>
        </w:rPr>
        <w:t>的交易，开展连续交易的期货合约由期货交易所另行规定。</w:t>
      </w:r>
      <w:r>
        <w:rPr>
          <w:rFonts w:hint="eastAsia" w:ascii="仿宋" w:hAnsi="仿宋" w:eastAsia="仿宋" w:cs="仿宋"/>
          <w:spacing w:val="10"/>
          <w:w w:val="95"/>
          <w:sz w:val="32"/>
          <w:szCs w:val="32"/>
        </w:rPr>
        <w:t>连续交易的交易日指从前一个工作日的连续交易开始至当</w:t>
      </w:r>
      <w:r>
        <w:rPr>
          <w:rFonts w:hint="eastAsia" w:ascii="仿宋" w:hAnsi="仿宋" w:eastAsia="仿宋" w:cs="仿宋"/>
          <w:sz w:val="32"/>
          <w:szCs w:val="32"/>
        </w:rPr>
        <w:t>天日盘结束。</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177" w:firstLine="64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平仓指期货客户买入或者卖出与其所持合约的品种、数量和交割月份相同但交易方向相反的合约，了结期货交易的行为。</w:t>
      </w:r>
    </w:p>
    <w:p>
      <w:pPr>
        <w:pStyle w:val="13"/>
        <w:keepNext w:val="0"/>
        <w:keepLines w:val="0"/>
        <w:pageBreakBefore w:val="0"/>
        <w:numPr>
          <w:ilvl w:val="0"/>
          <w:numId w:val="7"/>
        </w:numPr>
        <w:tabs>
          <w:tab w:val="left" w:pos="1170"/>
        </w:tabs>
        <w:kinsoku/>
        <w:overflowPunct/>
        <w:topLinePunct w:val="0"/>
        <w:autoSpaceDE w:val="0"/>
        <w:autoSpaceDN w:val="0"/>
        <w:bidi w:val="0"/>
        <w:snapToGrid/>
        <w:spacing w:before="0" w:beforeAutospacing="0" w:after="0" w:afterAutospacing="0" w:line="240" w:lineRule="auto"/>
        <w:ind w:left="120" w:right="276" w:firstLine="640"/>
        <w:jc w:val="left"/>
        <w:textAlignment w:val="auto"/>
        <w:rPr>
          <w:rFonts w:hint="eastAsia" w:ascii="仿宋" w:hAnsi="仿宋" w:eastAsia="仿宋" w:cs="仿宋"/>
          <w:sz w:val="32"/>
          <w:szCs w:val="32"/>
        </w:rPr>
      </w:pPr>
      <w:r>
        <w:rPr>
          <w:rFonts w:hint="eastAsia" w:ascii="仿宋" w:hAnsi="仿宋" w:eastAsia="仿宋" w:cs="仿宋"/>
          <w:spacing w:val="8"/>
          <w:w w:val="95"/>
          <w:sz w:val="32"/>
          <w:szCs w:val="32"/>
        </w:rPr>
        <w:t xml:space="preserve">期货保证金指客户按照规定标准交纳的资金或者提 </w:t>
      </w:r>
      <w:r>
        <w:rPr>
          <w:rFonts w:hint="eastAsia" w:ascii="仿宋" w:hAnsi="仿宋" w:eastAsia="仿宋" w:cs="仿宋"/>
          <w:spacing w:val="-2"/>
          <w:sz w:val="32"/>
          <w:szCs w:val="32"/>
        </w:rPr>
        <w:t>交的价值稳定、流动性强的标准仓单、国债等有价证券，用于结算和保证履约。</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1"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期货保证金账户指期货公司在期货保证金存管银行</w:t>
      </w:r>
      <w:r>
        <w:rPr>
          <w:rFonts w:hint="eastAsia" w:ascii="仿宋" w:hAnsi="仿宋" w:eastAsia="仿宋" w:cs="仿宋"/>
          <w:spacing w:val="-2"/>
          <w:sz w:val="32"/>
          <w:szCs w:val="32"/>
        </w:rPr>
        <w:t>开立的用于存放和管理客户保证金的专用存管账户，包括期</w:t>
      </w:r>
      <w:r>
        <w:rPr>
          <w:rFonts w:hint="eastAsia" w:ascii="仿宋" w:hAnsi="仿宋" w:eastAsia="仿宋" w:cs="仿宋"/>
          <w:spacing w:val="10"/>
          <w:w w:val="95"/>
          <w:sz w:val="32"/>
          <w:szCs w:val="32"/>
        </w:rPr>
        <w:t xml:space="preserve">货公司在期货交易所所在地开立的用于与期货交易所办理 </w:t>
      </w:r>
      <w:r>
        <w:rPr>
          <w:rFonts w:hint="eastAsia" w:ascii="仿宋" w:hAnsi="仿宋" w:eastAsia="仿宋" w:cs="仿宋"/>
          <w:spacing w:val="10"/>
          <w:sz w:val="32"/>
          <w:szCs w:val="32"/>
        </w:rPr>
        <w:t>期货业务资金往来的专用资金账户。</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2"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期货交易指采用公开的集中交易方式或者中国证监</w:t>
      </w:r>
      <w:r>
        <w:rPr>
          <w:rFonts w:hint="eastAsia" w:ascii="仿宋" w:hAnsi="仿宋" w:eastAsia="仿宋" w:cs="仿宋"/>
          <w:spacing w:val="10"/>
          <w:w w:val="95"/>
          <w:sz w:val="32"/>
          <w:szCs w:val="32"/>
        </w:rPr>
        <w:t xml:space="preserve">会批准的其他方式进行的以期货合约或者期权合约为交易 </w:t>
      </w:r>
      <w:r>
        <w:rPr>
          <w:rFonts w:hint="eastAsia" w:ascii="仿宋" w:hAnsi="仿宋" w:eastAsia="仿宋" w:cs="仿宋"/>
          <w:sz w:val="32"/>
          <w:szCs w:val="32"/>
        </w:rPr>
        <w:t>标的的交易活动。</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77"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期权合约，是指期货交易场所统一制定的、规定买</w:t>
      </w:r>
      <w:r>
        <w:rPr>
          <w:rFonts w:hint="eastAsia" w:ascii="仿宋" w:hAnsi="仿宋" w:eastAsia="仿宋" w:cs="仿宋"/>
          <w:spacing w:val="10"/>
          <w:w w:val="95"/>
          <w:sz w:val="32"/>
          <w:szCs w:val="32"/>
        </w:rPr>
        <w:t xml:space="preserve">方有权在将来某一时间以特定价格买入或者卖出约定标的 </w:t>
      </w:r>
      <w:r>
        <w:rPr>
          <w:rFonts w:hint="eastAsia" w:ascii="仿宋" w:hAnsi="仿宋" w:eastAsia="仿宋" w:cs="仿宋"/>
          <w:spacing w:val="-1"/>
          <w:sz w:val="32"/>
          <w:szCs w:val="32"/>
        </w:rPr>
        <w:t>物的标准化合约。本合同所称的期权合约标的物为期货交易</w:t>
      </w:r>
      <w:r>
        <w:rPr>
          <w:rFonts w:hint="eastAsia" w:ascii="仿宋" w:hAnsi="仿宋" w:eastAsia="仿宋" w:cs="仿宋"/>
          <w:sz w:val="32"/>
          <w:szCs w:val="32"/>
        </w:rPr>
        <w:t>所上市交易的期货合约。</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期权合约类型按照买方在行权时买卖期货合约权利的不同，分为看涨期权和看跌期权。</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看涨期权</w:t>
      </w:r>
      <w:r>
        <w:rPr>
          <w:rFonts w:hint="eastAsia" w:ascii="仿宋" w:hAnsi="仿宋" w:eastAsia="仿宋" w:cs="仿宋"/>
          <w:sz w:val="32"/>
          <w:szCs w:val="32"/>
        </w:rPr>
        <w:t>（又称买权</w:t>
      </w:r>
      <w:r>
        <w:rPr>
          <w:rFonts w:hint="eastAsia" w:ascii="仿宋" w:hAnsi="仿宋" w:eastAsia="仿宋" w:cs="仿宋"/>
          <w:spacing w:val="-4"/>
          <w:sz w:val="32"/>
          <w:szCs w:val="32"/>
        </w:rPr>
        <w:t>）</w:t>
      </w:r>
      <w:r>
        <w:rPr>
          <w:rFonts w:hint="eastAsia" w:ascii="仿宋" w:hAnsi="仿宋" w:eastAsia="仿宋" w:cs="仿宋"/>
          <w:spacing w:val="-3"/>
          <w:sz w:val="32"/>
          <w:szCs w:val="32"/>
        </w:rPr>
        <w:t>，是指期权买方有权在将来某一</w:t>
      </w:r>
      <w:r>
        <w:rPr>
          <w:rFonts w:hint="eastAsia" w:ascii="仿宋" w:hAnsi="仿宋" w:eastAsia="仿宋" w:cs="仿宋"/>
          <w:sz w:val="32"/>
          <w:szCs w:val="32"/>
        </w:rPr>
        <w:t>时间以行权价格买入合约标的的期权合约。</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8" w:firstLine="640"/>
        <w:jc w:val="left"/>
        <w:textAlignment w:val="auto"/>
        <w:rPr>
          <w:rFonts w:hint="eastAsia" w:ascii="仿宋" w:hAnsi="仿宋" w:eastAsia="仿宋" w:cs="仿宋"/>
          <w:sz w:val="32"/>
          <w:szCs w:val="32"/>
        </w:rPr>
      </w:pPr>
      <w:r>
        <w:rPr>
          <w:rFonts w:hint="eastAsia" w:ascii="仿宋" w:hAnsi="仿宋" w:eastAsia="仿宋" w:cs="仿宋"/>
          <w:spacing w:val="-1"/>
          <w:sz w:val="32"/>
          <w:szCs w:val="32"/>
        </w:rPr>
        <w:t>看跌期权</w:t>
      </w:r>
      <w:r>
        <w:rPr>
          <w:rFonts w:hint="eastAsia" w:ascii="仿宋" w:hAnsi="仿宋" w:eastAsia="仿宋" w:cs="仿宋"/>
          <w:sz w:val="32"/>
          <w:szCs w:val="32"/>
        </w:rPr>
        <w:t>（又称卖权</w:t>
      </w:r>
      <w:r>
        <w:rPr>
          <w:rFonts w:hint="eastAsia" w:ascii="仿宋" w:hAnsi="仿宋" w:eastAsia="仿宋" w:cs="仿宋"/>
          <w:spacing w:val="-4"/>
          <w:sz w:val="32"/>
          <w:szCs w:val="32"/>
        </w:rPr>
        <w:t>）</w:t>
      </w:r>
      <w:r>
        <w:rPr>
          <w:rFonts w:hint="eastAsia" w:ascii="仿宋" w:hAnsi="仿宋" w:eastAsia="仿宋" w:cs="仿宋"/>
          <w:spacing w:val="-3"/>
          <w:sz w:val="32"/>
          <w:szCs w:val="32"/>
        </w:rPr>
        <w:t>，是指期权买方有权在将来某一</w:t>
      </w:r>
      <w:r>
        <w:rPr>
          <w:rFonts w:hint="eastAsia" w:ascii="仿宋" w:hAnsi="仿宋" w:eastAsia="仿宋" w:cs="仿宋"/>
          <w:sz w:val="32"/>
          <w:szCs w:val="32"/>
        </w:rPr>
        <w:t>时间以行权价格卖出合约标的的期权合约。</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期权合约根据期权合约行权价格与标的期货合约价格之间的关系，分为平值期权、实值期权和虚值期权。</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4" w:firstLine="640"/>
        <w:jc w:val="left"/>
        <w:textAlignment w:val="auto"/>
        <w:rPr>
          <w:rFonts w:hint="eastAsia" w:ascii="仿宋" w:hAnsi="仿宋" w:eastAsia="仿宋" w:cs="仿宋"/>
          <w:sz w:val="32"/>
          <w:szCs w:val="32"/>
        </w:rPr>
      </w:pPr>
      <w:r>
        <w:rPr>
          <w:rFonts w:hint="eastAsia" w:ascii="仿宋" w:hAnsi="仿宋" w:eastAsia="仿宋" w:cs="仿宋"/>
          <w:spacing w:val="12"/>
          <w:w w:val="95"/>
          <w:sz w:val="32"/>
          <w:szCs w:val="32"/>
        </w:rPr>
        <w:t xml:space="preserve">平值期权是指期权的行权价格等于合约标的市场价格 </w:t>
      </w:r>
      <w:r>
        <w:rPr>
          <w:rFonts w:hint="eastAsia" w:ascii="仿宋" w:hAnsi="仿宋" w:eastAsia="仿宋" w:cs="仿宋"/>
          <w:sz w:val="32"/>
          <w:szCs w:val="32"/>
        </w:rPr>
        <w:t>的状态。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77" w:firstLine="640"/>
        <w:jc w:val="left"/>
        <w:textAlignment w:val="auto"/>
        <w:rPr>
          <w:rFonts w:hint="eastAsia" w:ascii="仿宋" w:hAnsi="仿宋" w:eastAsia="仿宋" w:cs="仿宋"/>
          <w:sz w:val="32"/>
          <w:szCs w:val="32"/>
        </w:rPr>
      </w:pPr>
      <w:r>
        <w:rPr>
          <w:rFonts w:hint="eastAsia" w:ascii="仿宋" w:hAnsi="仿宋" w:eastAsia="仿宋" w:cs="仿宋"/>
          <w:spacing w:val="13"/>
          <w:w w:val="95"/>
          <w:sz w:val="32"/>
          <w:szCs w:val="32"/>
        </w:rPr>
        <w:t xml:space="preserve">实值期权是指看涨期权的行权价格低于合约标的市场 </w:t>
      </w:r>
      <w:r>
        <w:rPr>
          <w:rFonts w:hint="eastAsia" w:ascii="仿宋" w:hAnsi="仿宋" w:eastAsia="仿宋" w:cs="仿宋"/>
          <w:spacing w:val="-1"/>
          <w:sz w:val="32"/>
          <w:szCs w:val="32"/>
        </w:rPr>
        <w:t>价格，或者看跌期权的行权价格高于合约标的市场价格的状</w:t>
      </w:r>
      <w:r>
        <w:rPr>
          <w:rFonts w:hint="eastAsia" w:ascii="仿宋" w:hAnsi="仿宋" w:eastAsia="仿宋" w:cs="仿宋"/>
          <w:sz w:val="32"/>
          <w:szCs w:val="32"/>
        </w:rPr>
        <w:t>态。</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82" w:firstLine="640"/>
        <w:jc w:val="left"/>
        <w:textAlignment w:val="auto"/>
        <w:rPr>
          <w:rFonts w:hint="eastAsia" w:ascii="仿宋" w:hAnsi="仿宋" w:eastAsia="仿宋" w:cs="仿宋"/>
          <w:sz w:val="32"/>
          <w:szCs w:val="32"/>
        </w:rPr>
      </w:pPr>
      <w:r>
        <w:rPr>
          <w:rFonts w:hint="eastAsia" w:ascii="仿宋" w:hAnsi="仿宋" w:eastAsia="仿宋" w:cs="仿宋"/>
          <w:spacing w:val="12"/>
          <w:w w:val="95"/>
          <w:sz w:val="32"/>
          <w:szCs w:val="32"/>
        </w:rPr>
        <w:t xml:space="preserve">虚值期权是指是指看涨期权的行权价格高于合约标的 </w:t>
      </w:r>
      <w:r>
        <w:rPr>
          <w:rFonts w:hint="eastAsia" w:ascii="仿宋" w:hAnsi="仿宋" w:eastAsia="仿宋" w:cs="仿宋"/>
          <w:spacing w:val="10"/>
          <w:w w:val="95"/>
          <w:sz w:val="32"/>
          <w:szCs w:val="32"/>
        </w:rPr>
        <w:t xml:space="preserve">市场价格，或者看跌期权的行权价格低于合约标的市场价 </w:t>
      </w:r>
      <w:r>
        <w:rPr>
          <w:rFonts w:hint="eastAsia" w:ascii="仿宋" w:hAnsi="仿宋" w:eastAsia="仿宋" w:cs="仿宋"/>
          <w:sz w:val="32"/>
          <w:szCs w:val="32"/>
        </w:rPr>
        <w:t>格。</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期权到期日，是指期权合约买方能够行使权利的最后交易日。</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权利金，是指期权合约的市场价格，期权买方将权利金支付给期权卖方，以此获得期权合约所赋予的权利。</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78" w:firstLine="640"/>
        <w:jc w:val="left"/>
        <w:textAlignment w:val="auto"/>
        <w:rPr>
          <w:rFonts w:hint="eastAsia" w:ascii="仿宋" w:hAnsi="仿宋" w:eastAsia="仿宋" w:cs="仿宋"/>
          <w:sz w:val="32"/>
          <w:szCs w:val="32"/>
        </w:rPr>
      </w:pPr>
      <w:r>
        <w:rPr>
          <w:rFonts w:hint="eastAsia" w:ascii="仿宋" w:hAnsi="仿宋" w:eastAsia="仿宋" w:cs="仿宋"/>
          <w:sz w:val="32"/>
          <w:szCs w:val="32"/>
        </w:rPr>
        <w:t>强行平仓指按照有关规定对会员或客户的持仓实行</w:t>
      </w:r>
      <w:r>
        <w:rPr>
          <w:rFonts w:hint="eastAsia" w:ascii="仿宋" w:hAnsi="仿宋" w:eastAsia="仿宋" w:cs="仿宋"/>
          <w:spacing w:val="-3"/>
          <w:sz w:val="32"/>
          <w:szCs w:val="32"/>
        </w:rPr>
        <w:t>平仓的一种强制措施，其目的是控制期货交易风险。强行平仓分为两种情况：一是期货交易所对会员持仓实行的强行平</w:t>
      </w:r>
      <w:r>
        <w:rPr>
          <w:rFonts w:hint="eastAsia" w:ascii="仿宋" w:hAnsi="仿宋" w:eastAsia="仿宋" w:cs="仿宋"/>
          <w:sz w:val="32"/>
          <w:szCs w:val="32"/>
        </w:rPr>
        <w:t>仓；二是期货公司对其客户持仓实行的强行平仓。</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0" w:firstLine="640"/>
        <w:jc w:val="left"/>
        <w:textAlignment w:val="auto"/>
        <w:rPr>
          <w:rFonts w:hint="eastAsia" w:ascii="仿宋" w:hAnsi="仿宋" w:eastAsia="仿宋" w:cs="仿宋"/>
          <w:sz w:val="32"/>
          <w:szCs w:val="32"/>
        </w:rPr>
      </w:pPr>
      <w:r>
        <w:rPr>
          <w:rFonts w:hint="eastAsia" w:ascii="仿宋" w:hAnsi="仿宋" w:eastAsia="仿宋" w:cs="仿宋"/>
          <w:sz w:val="32"/>
          <w:szCs w:val="32"/>
        </w:rPr>
        <w:t>权益指客户期货账户中的资产总额，包括被合约占用的保证金以及未被合约占用的可用资金。</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日盘指期货交易所规定的相关期货合约在日间进行交易的时间。</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118" w:firstLine="640"/>
        <w:jc w:val="left"/>
        <w:textAlignment w:val="auto"/>
        <w:rPr>
          <w:rFonts w:hint="eastAsia" w:ascii="仿宋" w:hAnsi="仿宋" w:eastAsia="仿宋" w:cs="仿宋"/>
          <w:sz w:val="32"/>
          <w:szCs w:val="32"/>
        </w:rPr>
      </w:pPr>
      <w:r>
        <w:rPr>
          <w:rFonts w:hint="eastAsia" w:ascii="仿宋" w:hAnsi="仿宋" w:eastAsia="仿宋" w:cs="仿宋"/>
          <w:spacing w:val="-11"/>
          <w:sz w:val="32"/>
          <w:szCs w:val="32"/>
        </w:rPr>
        <w:t>手续费指买卖期货合约、期权合约及期货合约交割、</w:t>
      </w:r>
      <w:r>
        <w:rPr>
          <w:rFonts w:hint="eastAsia" w:ascii="仿宋" w:hAnsi="仿宋" w:eastAsia="仿宋" w:cs="仿宋"/>
          <w:sz w:val="32"/>
          <w:szCs w:val="32"/>
        </w:rPr>
        <w:t>期权合约行权（履约）所支付的费用。</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1" w:firstLine="640"/>
        <w:jc w:val="left"/>
        <w:textAlignment w:val="auto"/>
        <w:rPr>
          <w:rFonts w:hint="eastAsia" w:ascii="仿宋" w:hAnsi="仿宋" w:eastAsia="仿宋" w:cs="仿宋"/>
          <w:sz w:val="32"/>
          <w:szCs w:val="32"/>
        </w:rPr>
      </w:pPr>
      <w:r>
        <w:rPr>
          <w:rFonts w:hint="eastAsia" w:ascii="仿宋" w:hAnsi="仿宋" w:eastAsia="仿宋" w:cs="仿宋"/>
          <w:spacing w:val="17"/>
          <w:w w:val="95"/>
          <w:sz w:val="32"/>
          <w:szCs w:val="32"/>
        </w:rPr>
        <w:t xml:space="preserve">套利是指利用相关市场或相关合约之间的价差变 </w:t>
      </w:r>
      <w:r>
        <w:rPr>
          <w:rFonts w:hint="eastAsia" w:ascii="仿宋" w:hAnsi="仿宋" w:eastAsia="仿宋" w:cs="仿宋"/>
          <w:spacing w:val="-2"/>
          <w:sz w:val="32"/>
          <w:szCs w:val="32"/>
        </w:rPr>
        <w:t>化，在相关市场或相关合约上进行交易方向相反的交易，以</w:t>
      </w:r>
      <w:r>
        <w:rPr>
          <w:rFonts w:hint="eastAsia" w:ascii="仿宋" w:hAnsi="仿宋" w:eastAsia="仿宋" w:cs="仿宋"/>
          <w:spacing w:val="10"/>
          <w:w w:val="95"/>
          <w:sz w:val="32"/>
          <w:szCs w:val="32"/>
        </w:rPr>
        <w:t xml:space="preserve">期价差发生有利变化时同时将持有头寸平仓而获利的交易 </w:t>
      </w:r>
      <w:r>
        <w:rPr>
          <w:rFonts w:hint="eastAsia" w:ascii="仿宋" w:hAnsi="仿宋" w:eastAsia="仿宋" w:cs="仿宋"/>
          <w:spacing w:val="10"/>
          <w:sz w:val="32"/>
          <w:szCs w:val="32"/>
        </w:rPr>
        <w:t>行为。</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78" w:firstLine="640"/>
        <w:jc w:val="left"/>
        <w:textAlignment w:val="auto"/>
        <w:rPr>
          <w:rFonts w:hint="eastAsia" w:ascii="仿宋" w:hAnsi="仿宋" w:eastAsia="仿宋" w:cs="仿宋"/>
          <w:sz w:val="32"/>
          <w:szCs w:val="32"/>
        </w:rPr>
      </w:pPr>
      <w:r>
        <w:rPr>
          <w:rFonts w:hint="eastAsia" w:ascii="仿宋" w:hAnsi="仿宋" w:eastAsia="仿宋" w:cs="仿宋"/>
          <w:sz w:val="32"/>
          <w:szCs w:val="32"/>
        </w:rPr>
        <w:t>套期保值指为了规避现货价格波动的风险，在期货</w:t>
      </w:r>
      <w:r>
        <w:rPr>
          <w:rFonts w:hint="eastAsia" w:ascii="仿宋" w:hAnsi="仿宋" w:eastAsia="仿宋" w:cs="仿宋"/>
          <w:spacing w:val="-2"/>
          <w:sz w:val="32"/>
          <w:szCs w:val="32"/>
        </w:rPr>
        <w:t>市场上买进或卖出与现货商品或资产相同或相关、数量相等</w:t>
      </w:r>
      <w:r>
        <w:rPr>
          <w:rFonts w:hint="eastAsia" w:ascii="仿宋" w:hAnsi="仿宋" w:eastAsia="仿宋" w:cs="仿宋"/>
          <w:spacing w:val="-4"/>
          <w:sz w:val="32"/>
          <w:szCs w:val="32"/>
        </w:rPr>
        <w:t>或相当、方向相反、月份相同或相近的期货合约，从而在期</w:t>
      </w:r>
      <w:r>
        <w:rPr>
          <w:rFonts w:hint="eastAsia" w:ascii="仿宋" w:hAnsi="仿宋" w:eastAsia="仿宋" w:cs="仿宋"/>
          <w:spacing w:val="-2"/>
          <w:sz w:val="32"/>
          <w:szCs w:val="32"/>
        </w:rPr>
        <w:t>货和现货两个市场之间建立盈亏冲抵机制，以规避价格波动</w:t>
      </w:r>
      <w:r>
        <w:rPr>
          <w:rFonts w:hint="eastAsia" w:ascii="仿宋" w:hAnsi="仿宋" w:eastAsia="仿宋" w:cs="仿宋"/>
          <w:sz w:val="32"/>
          <w:szCs w:val="32"/>
        </w:rPr>
        <w:t>风险的一种交易方式。</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78" w:firstLine="640"/>
        <w:jc w:val="left"/>
        <w:textAlignment w:val="auto"/>
        <w:rPr>
          <w:rFonts w:hint="eastAsia" w:ascii="仿宋" w:hAnsi="仿宋" w:eastAsia="仿宋" w:cs="仿宋"/>
          <w:sz w:val="32"/>
          <w:szCs w:val="32"/>
        </w:rPr>
      </w:pPr>
      <w:r>
        <w:rPr>
          <w:rFonts w:hint="eastAsia" w:ascii="仿宋" w:hAnsi="仿宋" w:eastAsia="仿宋" w:cs="仿宋"/>
          <w:sz w:val="32"/>
          <w:szCs w:val="32"/>
        </w:rPr>
        <w:t>行权，是指期权买方按照规定行使权利，以行权价</w:t>
      </w:r>
      <w:r>
        <w:rPr>
          <w:rFonts w:hint="eastAsia" w:ascii="仿宋" w:hAnsi="仿宋" w:eastAsia="仿宋" w:cs="仿宋"/>
          <w:spacing w:val="-3"/>
          <w:sz w:val="32"/>
          <w:szCs w:val="32"/>
        </w:rPr>
        <w:t>格买入或者卖出标的物，或者按照规定的结算价格进行现金</w:t>
      </w:r>
      <w:r>
        <w:rPr>
          <w:rFonts w:hint="eastAsia" w:ascii="仿宋" w:hAnsi="仿宋" w:eastAsia="仿宋" w:cs="仿宋"/>
          <w:spacing w:val="-4"/>
          <w:sz w:val="32"/>
          <w:szCs w:val="32"/>
        </w:rPr>
        <w:t>差价结算以了结期权持仓的方式。行权方式，分为美式、欧</w:t>
      </w:r>
      <w:r>
        <w:rPr>
          <w:rFonts w:hint="eastAsia" w:ascii="仿宋" w:hAnsi="仿宋" w:eastAsia="仿宋" w:cs="仿宋"/>
          <w:spacing w:val="-2"/>
          <w:sz w:val="32"/>
          <w:szCs w:val="32"/>
        </w:rPr>
        <w:t>式以及期货交易所规定的其他方式。美式期权的买方在合约到期日及其之前任一交易日均可行使权利；欧式期权的买方</w:t>
      </w:r>
      <w:r>
        <w:rPr>
          <w:rFonts w:hint="eastAsia" w:ascii="仿宋" w:hAnsi="仿宋" w:eastAsia="仿宋" w:cs="仿宋"/>
          <w:sz w:val="32"/>
          <w:szCs w:val="32"/>
        </w:rPr>
        <w:t>只能在合约到期日当天行使权利。</w:t>
      </w:r>
    </w:p>
    <w:p>
      <w:pPr>
        <w:pStyle w:val="4"/>
        <w:keepNext w:val="0"/>
        <w:keepLines w:val="0"/>
        <w:pageBreakBefore w:val="0"/>
        <w:kinsoku/>
        <w:overflowPunct/>
        <w:topLinePunct w:val="0"/>
        <w:autoSpaceDE w:val="0"/>
        <w:autoSpaceDN w:val="0"/>
        <w:bidi w:val="0"/>
        <w:snapToGrid/>
        <w:spacing w:before="0" w:beforeAutospacing="0" w:after="0" w:afterAutospacing="0" w:line="240" w:lineRule="auto"/>
        <w:ind w:right="235" w:firstLine="640"/>
        <w:jc w:val="left"/>
        <w:textAlignment w:val="auto"/>
        <w:rPr>
          <w:rFonts w:hint="eastAsia" w:ascii="仿宋" w:hAnsi="仿宋" w:eastAsia="仿宋" w:cs="仿宋"/>
          <w:sz w:val="32"/>
          <w:szCs w:val="32"/>
        </w:rPr>
      </w:pPr>
      <w:r>
        <w:rPr>
          <w:rFonts w:hint="eastAsia" w:ascii="仿宋" w:hAnsi="仿宋" w:eastAsia="仿宋" w:cs="仿宋"/>
          <w:sz w:val="32"/>
          <w:szCs w:val="32"/>
        </w:rPr>
        <w:t>放弃，是指期权合约到期，买方不行使权利以了结期权持仓的方式。</w:t>
      </w:r>
    </w:p>
    <w:p>
      <w:pPr>
        <w:pStyle w:val="13"/>
        <w:keepNext w:val="0"/>
        <w:keepLines w:val="0"/>
        <w:pageBreakBefore w:val="0"/>
        <w:numPr>
          <w:ilvl w:val="0"/>
          <w:numId w:val="7"/>
        </w:numPr>
        <w:tabs>
          <w:tab w:val="left" w:pos="1330"/>
        </w:tabs>
        <w:kinsoku/>
        <w:overflowPunct/>
        <w:topLinePunct w:val="0"/>
        <w:autoSpaceDE w:val="0"/>
        <w:autoSpaceDN w:val="0"/>
        <w:bidi w:val="0"/>
        <w:snapToGrid/>
        <w:spacing w:before="0" w:beforeAutospacing="0" w:after="0" w:afterAutospacing="0" w:line="240" w:lineRule="auto"/>
        <w:ind w:left="120" w:right="284" w:firstLine="640"/>
        <w:jc w:val="left"/>
        <w:textAlignment w:val="auto"/>
        <w:rPr>
          <w:rFonts w:hint="eastAsia" w:ascii="仿宋" w:hAnsi="仿宋" w:eastAsia="仿宋" w:cs="仿宋"/>
          <w:sz w:val="32"/>
          <w:szCs w:val="32"/>
        </w:rPr>
      </w:pPr>
      <w:r>
        <w:rPr>
          <w:rFonts w:hint="eastAsia" w:ascii="仿宋" w:hAnsi="仿宋" w:eastAsia="仿宋" w:cs="仿宋"/>
          <w:sz w:val="32"/>
          <w:szCs w:val="32"/>
        </w:rPr>
        <w:t>行权价格，是指期权合约规定的、在期权买方行权时合约标的的交易价格。</w:t>
      </w:r>
    </w:p>
    <w:sectPr>
      <w:pgSz w:w="11910" w:h="16840"/>
      <w:pgMar w:top="2098" w:right="1474" w:bottom="1871" w:left="1587" w:header="0" w:footer="995" w:gutter="0"/>
      <w:pgNumType w:fmt="decimal"/>
      <w:cols w:space="720" w:num="1"/>
      <w:rtlGutter w:val="0"/>
      <w:docGrid w:type="linesAndChars" w:linePitch="585" w:charSpace="-8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2348865</wp:posOffset>
              </wp:positionH>
              <wp:positionV relativeFrom="paragraph">
                <wp:posOffset>-158750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42</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95pt;margin-top:-12.5pt;height:144pt;width:144pt;mso-position-horizontal-relative:margin;mso-wrap-style:none;z-index:251659264;mso-width-relative:page;mso-height-relative:page;" filled="f" stroked="f" coordsize="21600,21600" o:gfxdata="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2Iaw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42</w:t>
                    </w:r>
                    <w:r>
                      <w:rPr>
                        <w:sz w:val="21"/>
                        <w:szCs w:val="21"/>
                      </w:rPr>
                      <w:fldChar w:fldCharType="end"/>
                    </w:r>
                    <w:r>
                      <w:rPr>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2341245</wp:posOffset>
              </wp:positionH>
              <wp:positionV relativeFrom="paragraph">
                <wp:posOffset>-169545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14</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42</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35pt;margin-top:-13.35pt;height:144pt;width:144pt;mso-position-horizontal-relative:margin;mso-wrap-style:none;z-index:251661312;mso-width-relative:page;mso-height-relative:page;" filled="f" stroked="f" coordsize="21600,21600" o:gfxdata="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rDMdgAAAALAQAADwAAAAAAAAABACAAAAAiAAAAZHJzL2Rvd25yZXYueG1s&#10;UEsBAhQAFAAAAAgAh07iQDCJEl4xAgAAYQQAAA4AAAAAAAAAAQAgAAAAJwEAAGRycy9lMm9Eb2Mu&#10;eG1sUEsFBgAAAAAGAAYAWQEAAMoFAAAAAA==&#10;">
              <v:fill on="f" focussize="0,0"/>
              <v:stroke on="f" weight="0.5pt"/>
              <v:imagedata o:title=""/>
              <o:lock v:ext="edit" aspectratio="f"/>
              <v:textbox inset="0mm,0mm,0mm,0mm" style="mso-fit-shape-to-text:t;">
                <w:txbxContent>
                  <w:p>
                    <w:pPr>
                      <w:pStyle w:val="5"/>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14</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42</w:t>
                    </w:r>
                    <w:r>
                      <w:rPr>
                        <w:sz w:val="21"/>
                        <w:szCs w:val="21"/>
                      </w:rPr>
                      <w:fldChar w:fldCharType="end"/>
                    </w:r>
                    <w:r>
                      <w:rPr>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3310C"/>
    <w:multiLevelType w:val="singleLevel"/>
    <w:tmpl w:val="9A73310C"/>
    <w:lvl w:ilvl="0" w:tentative="0">
      <w:start w:val="1"/>
      <w:numFmt w:val="chineseCounting"/>
      <w:suff w:val="nothing"/>
      <w:lvlText w:val="%1、"/>
      <w:lvlJc w:val="left"/>
      <w:pPr>
        <w:ind w:left="0" w:firstLine="420"/>
      </w:pPr>
      <w:rPr>
        <w:rFonts w:hint="eastAsia"/>
      </w:rPr>
    </w:lvl>
  </w:abstractNum>
  <w:abstractNum w:abstractNumId="1">
    <w:nsid w:val="A5DAE4C1"/>
    <w:multiLevelType w:val="singleLevel"/>
    <w:tmpl w:val="A5DAE4C1"/>
    <w:lvl w:ilvl="0" w:tentative="0">
      <w:start w:val="14"/>
      <w:numFmt w:val="chineseCounting"/>
      <w:suff w:val="space"/>
      <w:lvlText w:val="第%1节"/>
      <w:lvlJc w:val="left"/>
      <w:rPr>
        <w:rFonts w:hint="eastAsia"/>
      </w:rPr>
    </w:lvl>
  </w:abstractNum>
  <w:abstractNum w:abstractNumId="2">
    <w:nsid w:val="CF092B84"/>
    <w:multiLevelType w:val="multilevel"/>
    <w:tmpl w:val="CF092B84"/>
    <w:lvl w:ilvl="0" w:tentative="0">
      <w:start w:val="0"/>
      <w:numFmt w:val="bullet"/>
      <w:lvlText w:val="□"/>
      <w:lvlJc w:val="left"/>
      <w:pPr>
        <w:ind w:left="1241" w:hanging="480"/>
      </w:pPr>
      <w:rPr>
        <w:rFonts w:hint="default" w:ascii="宋体" w:hAnsi="宋体" w:eastAsia="宋体" w:cs="宋体"/>
        <w:w w:val="99"/>
        <w:sz w:val="32"/>
        <w:szCs w:val="32"/>
        <w:lang w:val="zh-CN" w:eastAsia="zh-CN" w:bidi="zh-CN"/>
      </w:rPr>
    </w:lvl>
    <w:lvl w:ilvl="1" w:tentative="0">
      <w:start w:val="0"/>
      <w:numFmt w:val="bullet"/>
      <w:lvlText w:val="•"/>
      <w:lvlJc w:val="left"/>
      <w:pPr>
        <w:ind w:left="1986" w:hanging="480"/>
      </w:pPr>
      <w:rPr>
        <w:rFonts w:hint="default"/>
        <w:lang w:val="zh-CN" w:eastAsia="zh-CN" w:bidi="zh-CN"/>
      </w:rPr>
    </w:lvl>
    <w:lvl w:ilvl="2" w:tentative="0">
      <w:start w:val="0"/>
      <w:numFmt w:val="bullet"/>
      <w:lvlText w:val="•"/>
      <w:lvlJc w:val="left"/>
      <w:pPr>
        <w:ind w:left="2733" w:hanging="480"/>
      </w:pPr>
      <w:rPr>
        <w:rFonts w:hint="default"/>
        <w:lang w:val="zh-CN" w:eastAsia="zh-CN" w:bidi="zh-CN"/>
      </w:rPr>
    </w:lvl>
    <w:lvl w:ilvl="3" w:tentative="0">
      <w:start w:val="0"/>
      <w:numFmt w:val="bullet"/>
      <w:lvlText w:val="•"/>
      <w:lvlJc w:val="left"/>
      <w:pPr>
        <w:ind w:left="3479" w:hanging="480"/>
      </w:pPr>
      <w:rPr>
        <w:rFonts w:hint="default"/>
        <w:lang w:val="zh-CN" w:eastAsia="zh-CN" w:bidi="zh-CN"/>
      </w:rPr>
    </w:lvl>
    <w:lvl w:ilvl="4" w:tentative="0">
      <w:start w:val="0"/>
      <w:numFmt w:val="bullet"/>
      <w:lvlText w:val="•"/>
      <w:lvlJc w:val="left"/>
      <w:pPr>
        <w:ind w:left="4226" w:hanging="480"/>
      </w:pPr>
      <w:rPr>
        <w:rFonts w:hint="default"/>
        <w:lang w:val="zh-CN" w:eastAsia="zh-CN" w:bidi="zh-CN"/>
      </w:rPr>
    </w:lvl>
    <w:lvl w:ilvl="5" w:tentative="0">
      <w:start w:val="0"/>
      <w:numFmt w:val="bullet"/>
      <w:lvlText w:val="•"/>
      <w:lvlJc w:val="left"/>
      <w:pPr>
        <w:ind w:left="4973" w:hanging="480"/>
      </w:pPr>
      <w:rPr>
        <w:rFonts w:hint="default"/>
        <w:lang w:val="zh-CN" w:eastAsia="zh-CN" w:bidi="zh-CN"/>
      </w:rPr>
    </w:lvl>
    <w:lvl w:ilvl="6" w:tentative="0">
      <w:start w:val="0"/>
      <w:numFmt w:val="bullet"/>
      <w:lvlText w:val="•"/>
      <w:lvlJc w:val="left"/>
      <w:pPr>
        <w:ind w:left="5719" w:hanging="480"/>
      </w:pPr>
      <w:rPr>
        <w:rFonts w:hint="default"/>
        <w:lang w:val="zh-CN" w:eastAsia="zh-CN" w:bidi="zh-CN"/>
      </w:rPr>
    </w:lvl>
    <w:lvl w:ilvl="7" w:tentative="0">
      <w:start w:val="0"/>
      <w:numFmt w:val="bullet"/>
      <w:lvlText w:val="•"/>
      <w:lvlJc w:val="left"/>
      <w:pPr>
        <w:ind w:left="6466" w:hanging="480"/>
      </w:pPr>
      <w:rPr>
        <w:rFonts w:hint="default"/>
        <w:lang w:val="zh-CN" w:eastAsia="zh-CN" w:bidi="zh-CN"/>
      </w:rPr>
    </w:lvl>
    <w:lvl w:ilvl="8" w:tentative="0">
      <w:start w:val="0"/>
      <w:numFmt w:val="bullet"/>
      <w:lvlText w:val="•"/>
      <w:lvlJc w:val="left"/>
      <w:pPr>
        <w:ind w:left="7213" w:hanging="480"/>
      </w:pPr>
      <w:rPr>
        <w:rFonts w:hint="default"/>
        <w:lang w:val="zh-CN" w:eastAsia="zh-CN" w:bidi="zh-CN"/>
      </w:rPr>
    </w:lvl>
  </w:abstractNum>
  <w:abstractNum w:abstractNumId="3">
    <w:nsid w:val="D436DC4D"/>
    <w:multiLevelType w:val="singleLevel"/>
    <w:tmpl w:val="D436DC4D"/>
    <w:lvl w:ilvl="0" w:tentative="0">
      <w:start w:val="7"/>
      <w:numFmt w:val="chineseCounting"/>
      <w:suff w:val="space"/>
      <w:lvlText w:val="第%1节"/>
      <w:lvlJc w:val="left"/>
      <w:rPr>
        <w:rFonts w:hint="eastAsia"/>
      </w:rPr>
    </w:lvl>
  </w:abstractNum>
  <w:abstractNum w:abstractNumId="4">
    <w:nsid w:val="0053208E"/>
    <w:multiLevelType w:val="multilevel"/>
    <w:tmpl w:val="0053208E"/>
    <w:lvl w:ilvl="0" w:tentative="0">
      <w:start w:val="2"/>
      <w:numFmt w:val="decimal"/>
      <w:lvlText w:val="%1."/>
      <w:lvlJc w:val="left"/>
      <w:pPr>
        <w:ind w:left="1242" w:hanging="481"/>
        <w:jc w:val="left"/>
      </w:pPr>
      <w:rPr>
        <w:rFonts w:hint="default" w:ascii="宋体" w:hAnsi="宋体" w:eastAsia="宋体" w:cs="宋体"/>
        <w:spacing w:val="0"/>
        <w:w w:val="99"/>
        <w:sz w:val="30"/>
        <w:szCs w:val="30"/>
        <w:lang w:val="zh-CN" w:eastAsia="zh-CN" w:bidi="zh-CN"/>
      </w:rPr>
    </w:lvl>
    <w:lvl w:ilvl="1" w:tentative="0">
      <w:start w:val="0"/>
      <w:numFmt w:val="bullet"/>
      <w:lvlText w:val="•"/>
      <w:lvlJc w:val="left"/>
      <w:pPr>
        <w:ind w:left="1986" w:hanging="481"/>
      </w:pPr>
      <w:rPr>
        <w:rFonts w:hint="default"/>
        <w:lang w:val="zh-CN" w:eastAsia="zh-CN" w:bidi="zh-CN"/>
      </w:rPr>
    </w:lvl>
    <w:lvl w:ilvl="2" w:tentative="0">
      <w:start w:val="0"/>
      <w:numFmt w:val="bullet"/>
      <w:lvlText w:val="•"/>
      <w:lvlJc w:val="left"/>
      <w:pPr>
        <w:ind w:left="2733" w:hanging="481"/>
      </w:pPr>
      <w:rPr>
        <w:rFonts w:hint="default"/>
        <w:lang w:val="zh-CN" w:eastAsia="zh-CN" w:bidi="zh-CN"/>
      </w:rPr>
    </w:lvl>
    <w:lvl w:ilvl="3" w:tentative="0">
      <w:start w:val="0"/>
      <w:numFmt w:val="bullet"/>
      <w:lvlText w:val="•"/>
      <w:lvlJc w:val="left"/>
      <w:pPr>
        <w:ind w:left="3479" w:hanging="481"/>
      </w:pPr>
      <w:rPr>
        <w:rFonts w:hint="default"/>
        <w:lang w:val="zh-CN" w:eastAsia="zh-CN" w:bidi="zh-CN"/>
      </w:rPr>
    </w:lvl>
    <w:lvl w:ilvl="4" w:tentative="0">
      <w:start w:val="0"/>
      <w:numFmt w:val="bullet"/>
      <w:lvlText w:val="•"/>
      <w:lvlJc w:val="left"/>
      <w:pPr>
        <w:ind w:left="4226" w:hanging="481"/>
      </w:pPr>
      <w:rPr>
        <w:rFonts w:hint="default"/>
        <w:lang w:val="zh-CN" w:eastAsia="zh-CN" w:bidi="zh-CN"/>
      </w:rPr>
    </w:lvl>
    <w:lvl w:ilvl="5" w:tentative="0">
      <w:start w:val="0"/>
      <w:numFmt w:val="bullet"/>
      <w:lvlText w:val="•"/>
      <w:lvlJc w:val="left"/>
      <w:pPr>
        <w:ind w:left="4973" w:hanging="481"/>
      </w:pPr>
      <w:rPr>
        <w:rFonts w:hint="default"/>
        <w:lang w:val="zh-CN" w:eastAsia="zh-CN" w:bidi="zh-CN"/>
      </w:rPr>
    </w:lvl>
    <w:lvl w:ilvl="6" w:tentative="0">
      <w:start w:val="0"/>
      <w:numFmt w:val="bullet"/>
      <w:lvlText w:val="•"/>
      <w:lvlJc w:val="left"/>
      <w:pPr>
        <w:ind w:left="5719" w:hanging="481"/>
      </w:pPr>
      <w:rPr>
        <w:rFonts w:hint="default"/>
        <w:lang w:val="zh-CN" w:eastAsia="zh-CN" w:bidi="zh-CN"/>
      </w:rPr>
    </w:lvl>
    <w:lvl w:ilvl="7" w:tentative="0">
      <w:start w:val="0"/>
      <w:numFmt w:val="bullet"/>
      <w:lvlText w:val="•"/>
      <w:lvlJc w:val="left"/>
      <w:pPr>
        <w:ind w:left="6466" w:hanging="481"/>
      </w:pPr>
      <w:rPr>
        <w:rFonts w:hint="default"/>
        <w:lang w:val="zh-CN" w:eastAsia="zh-CN" w:bidi="zh-CN"/>
      </w:rPr>
    </w:lvl>
    <w:lvl w:ilvl="8" w:tentative="0">
      <w:start w:val="0"/>
      <w:numFmt w:val="bullet"/>
      <w:lvlText w:val="•"/>
      <w:lvlJc w:val="left"/>
      <w:pPr>
        <w:ind w:left="7213" w:hanging="481"/>
      </w:pPr>
      <w:rPr>
        <w:rFonts w:hint="default"/>
        <w:lang w:val="zh-CN" w:eastAsia="zh-CN" w:bidi="zh-CN"/>
      </w:rPr>
    </w:lvl>
  </w:abstractNum>
  <w:abstractNum w:abstractNumId="5">
    <w:nsid w:val="17B526AE"/>
    <w:multiLevelType w:val="singleLevel"/>
    <w:tmpl w:val="17B526AE"/>
    <w:lvl w:ilvl="0" w:tentative="0">
      <w:start w:val="12"/>
      <w:numFmt w:val="chineseCounting"/>
      <w:lvlText w:val="(%1)"/>
      <w:lvlJc w:val="left"/>
      <w:pPr>
        <w:tabs>
          <w:tab w:val="left" w:pos="312"/>
        </w:tabs>
      </w:pPr>
      <w:rPr>
        <w:rFonts w:hint="eastAsia"/>
      </w:rPr>
    </w:lvl>
  </w:abstractNum>
  <w:abstractNum w:abstractNumId="6">
    <w:nsid w:val="59ADCABA"/>
    <w:multiLevelType w:val="multilevel"/>
    <w:tmpl w:val="59ADCABA"/>
    <w:lvl w:ilvl="0" w:tentative="0">
      <w:start w:val="1"/>
      <w:numFmt w:val="decimal"/>
      <w:lvlText w:val="%1."/>
      <w:lvlJc w:val="left"/>
      <w:pPr>
        <w:ind w:left="120" w:hanging="408"/>
        <w:jc w:val="left"/>
      </w:pPr>
      <w:rPr>
        <w:rFonts w:hint="default" w:ascii="宋体" w:hAnsi="宋体" w:eastAsia="宋体" w:cs="宋体"/>
        <w:spacing w:val="0"/>
        <w:w w:val="99"/>
        <w:sz w:val="32"/>
        <w:szCs w:val="32"/>
        <w:lang w:val="zh-CN" w:eastAsia="zh-CN" w:bidi="zh-CN"/>
      </w:rPr>
    </w:lvl>
    <w:lvl w:ilvl="1" w:tentative="0">
      <w:start w:val="0"/>
      <w:numFmt w:val="bullet"/>
      <w:lvlText w:val="•"/>
      <w:lvlJc w:val="left"/>
      <w:pPr>
        <w:ind w:left="978" w:hanging="408"/>
      </w:pPr>
      <w:rPr>
        <w:rFonts w:hint="default"/>
        <w:lang w:val="zh-CN" w:eastAsia="zh-CN" w:bidi="zh-CN"/>
      </w:rPr>
    </w:lvl>
    <w:lvl w:ilvl="2" w:tentative="0">
      <w:start w:val="0"/>
      <w:numFmt w:val="bullet"/>
      <w:lvlText w:val="•"/>
      <w:lvlJc w:val="left"/>
      <w:pPr>
        <w:ind w:left="1837" w:hanging="408"/>
      </w:pPr>
      <w:rPr>
        <w:rFonts w:hint="default"/>
        <w:lang w:val="zh-CN" w:eastAsia="zh-CN" w:bidi="zh-CN"/>
      </w:rPr>
    </w:lvl>
    <w:lvl w:ilvl="3" w:tentative="0">
      <w:start w:val="0"/>
      <w:numFmt w:val="bullet"/>
      <w:lvlText w:val="•"/>
      <w:lvlJc w:val="left"/>
      <w:pPr>
        <w:ind w:left="2695" w:hanging="408"/>
      </w:pPr>
      <w:rPr>
        <w:rFonts w:hint="default"/>
        <w:lang w:val="zh-CN" w:eastAsia="zh-CN" w:bidi="zh-CN"/>
      </w:rPr>
    </w:lvl>
    <w:lvl w:ilvl="4" w:tentative="0">
      <w:start w:val="0"/>
      <w:numFmt w:val="bullet"/>
      <w:lvlText w:val="•"/>
      <w:lvlJc w:val="left"/>
      <w:pPr>
        <w:ind w:left="3554" w:hanging="408"/>
      </w:pPr>
      <w:rPr>
        <w:rFonts w:hint="default"/>
        <w:lang w:val="zh-CN" w:eastAsia="zh-CN" w:bidi="zh-CN"/>
      </w:rPr>
    </w:lvl>
    <w:lvl w:ilvl="5" w:tentative="0">
      <w:start w:val="0"/>
      <w:numFmt w:val="bullet"/>
      <w:lvlText w:val="•"/>
      <w:lvlJc w:val="left"/>
      <w:pPr>
        <w:ind w:left="4413" w:hanging="408"/>
      </w:pPr>
      <w:rPr>
        <w:rFonts w:hint="default"/>
        <w:lang w:val="zh-CN" w:eastAsia="zh-CN" w:bidi="zh-CN"/>
      </w:rPr>
    </w:lvl>
    <w:lvl w:ilvl="6" w:tentative="0">
      <w:start w:val="0"/>
      <w:numFmt w:val="bullet"/>
      <w:lvlText w:val="•"/>
      <w:lvlJc w:val="left"/>
      <w:pPr>
        <w:ind w:left="5271" w:hanging="408"/>
      </w:pPr>
      <w:rPr>
        <w:rFonts w:hint="default"/>
        <w:lang w:val="zh-CN" w:eastAsia="zh-CN" w:bidi="zh-CN"/>
      </w:rPr>
    </w:lvl>
    <w:lvl w:ilvl="7" w:tentative="0">
      <w:start w:val="0"/>
      <w:numFmt w:val="bullet"/>
      <w:lvlText w:val="•"/>
      <w:lvlJc w:val="left"/>
      <w:pPr>
        <w:ind w:left="6130" w:hanging="408"/>
      </w:pPr>
      <w:rPr>
        <w:rFonts w:hint="default"/>
        <w:lang w:val="zh-CN" w:eastAsia="zh-CN" w:bidi="zh-CN"/>
      </w:rPr>
    </w:lvl>
    <w:lvl w:ilvl="8" w:tentative="0">
      <w:start w:val="0"/>
      <w:numFmt w:val="bullet"/>
      <w:lvlText w:val="•"/>
      <w:lvlJc w:val="left"/>
      <w:pPr>
        <w:ind w:left="6989" w:hanging="408"/>
      </w:pPr>
      <w:rPr>
        <w:rFonts w:hint="default"/>
        <w:lang w:val="zh-CN" w:eastAsia="zh-CN" w:bidi="zh-CN"/>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玉卯">
    <w15:presenceInfo w15:providerId="WPS Office" w15:userId="141521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58"/>
  <w:drawingGridVerticalSpacing w:val="293"/>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55D8C"/>
    <w:rsid w:val="05C65587"/>
    <w:rsid w:val="06F611D6"/>
    <w:rsid w:val="08D33C85"/>
    <w:rsid w:val="08D73839"/>
    <w:rsid w:val="0A506A2F"/>
    <w:rsid w:val="0BBD6A08"/>
    <w:rsid w:val="0BC415DF"/>
    <w:rsid w:val="0CD0574E"/>
    <w:rsid w:val="126807CA"/>
    <w:rsid w:val="137E68FB"/>
    <w:rsid w:val="151A504B"/>
    <w:rsid w:val="169E6E42"/>
    <w:rsid w:val="17C3019C"/>
    <w:rsid w:val="1AEC1864"/>
    <w:rsid w:val="1CDC16DE"/>
    <w:rsid w:val="23E14820"/>
    <w:rsid w:val="26457335"/>
    <w:rsid w:val="2723146C"/>
    <w:rsid w:val="2C9D22DC"/>
    <w:rsid w:val="2E1C6B06"/>
    <w:rsid w:val="3145072D"/>
    <w:rsid w:val="33AF3442"/>
    <w:rsid w:val="33F674CD"/>
    <w:rsid w:val="3C43134D"/>
    <w:rsid w:val="3C7C5DD5"/>
    <w:rsid w:val="3C8C2D71"/>
    <w:rsid w:val="3CF90658"/>
    <w:rsid w:val="3D943E70"/>
    <w:rsid w:val="3F1938F8"/>
    <w:rsid w:val="411269E2"/>
    <w:rsid w:val="436B2397"/>
    <w:rsid w:val="43DE0986"/>
    <w:rsid w:val="505B4E51"/>
    <w:rsid w:val="51F346C5"/>
    <w:rsid w:val="522D53F5"/>
    <w:rsid w:val="5AD567D6"/>
    <w:rsid w:val="5B612B97"/>
    <w:rsid w:val="5D9D5B37"/>
    <w:rsid w:val="5F6C654A"/>
    <w:rsid w:val="667644F6"/>
    <w:rsid w:val="67522E28"/>
    <w:rsid w:val="6BBA2ED2"/>
    <w:rsid w:val="6F396BB2"/>
    <w:rsid w:val="70B10767"/>
    <w:rsid w:val="72765467"/>
    <w:rsid w:val="79075412"/>
    <w:rsid w:val="79D702C9"/>
    <w:rsid w:val="7EB37A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32"/>
      <w:szCs w:val="32"/>
      <w:lang w:val="zh-CN" w:eastAsia="zh-CN" w:bidi="zh-CN"/>
    </w:rPr>
  </w:style>
  <w:style w:type="paragraph" w:styleId="2">
    <w:name w:val="heading 1"/>
    <w:basedOn w:val="1"/>
    <w:next w:val="1"/>
    <w:qFormat/>
    <w:uiPriority w:val="1"/>
    <w:pPr>
      <w:outlineLvl w:val="1"/>
    </w:pPr>
    <w:rPr>
      <w:rFonts w:ascii="微软雅黑" w:hAnsi="微软雅黑" w:eastAsia="微软雅黑" w:cs="微软雅黑"/>
      <w:b/>
      <w:bCs/>
      <w:sz w:val="32"/>
      <w:szCs w:val="32"/>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120"/>
    </w:pPr>
    <w:rPr>
      <w:rFonts w:ascii="宋体" w:hAnsi="宋体" w:eastAsia="宋体" w:cs="宋体"/>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14"/>
      <w:ind w:left="120"/>
    </w:pPr>
    <w:rPr>
      <w:rFonts w:ascii="宋体" w:hAnsi="宋体" w:eastAsia="宋体" w:cs="宋体"/>
      <w:sz w:val="32"/>
      <w:szCs w:val="32"/>
      <w:lang w:val="zh-CN" w:eastAsia="zh-CN" w:bidi="zh-C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 w:right="284" w:firstLine="640"/>
      <w:jc w:val="both"/>
    </w:pPr>
    <w:rPr>
      <w:rFonts w:ascii="宋体" w:hAnsi="宋体" w:eastAsia="宋体" w:cs="宋体"/>
      <w:lang w:val="zh-CN" w:eastAsia="zh-CN" w:bidi="zh-CN"/>
    </w:rPr>
  </w:style>
  <w:style w:type="paragraph" w:customStyle="1" w:styleId="14">
    <w:name w:val="Table Paragraph"/>
    <w:basedOn w:val="1"/>
    <w:qFormat/>
    <w:uiPriority w:val="1"/>
    <w:rPr>
      <w:lang w:val="zh-CN" w:eastAsia="zh-CN" w:bidi="zh-CN"/>
    </w:rPr>
  </w:style>
  <w:style w:type="paragraph" w:customStyle="1" w:styleId="15">
    <w:name w:val="_Style 32"/>
    <w:basedOn w:val="1"/>
    <w:next w:val="1"/>
    <w:qFormat/>
    <w:uiPriority w:val="0"/>
    <w:pPr>
      <w:pBdr>
        <w:bottom w:val="single" w:color="auto" w:sz="6" w:space="1"/>
      </w:pBdr>
      <w:jc w:val="center"/>
    </w:pPr>
    <w:rPr>
      <w:rFonts w:ascii="Arial" w:eastAsia="宋体"/>
      <w:vanish/>
      <w:sz w:val="16"/>
    </w:rPr>
  </w:style>
  <w:style w:type="paragraph" w:customStyle="1" w:styleId="16">
    <w:name w:val="_Style 3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2021-03-25T02:14:00Z</dcterms:created>
  <dc:creator>jiayalei</dc:creator>
  <cp:lastModifiedBy>神仙鱼</cp:lastModifiedBy>
  <cp:lastPrinted>2021-03-25T04:28:00Z</cp:lastPrinted>
  <dcterms:modified xsi:type="dcterms:W3CDTF">2021-04-20T05:34:58Z</dcterms:modified>
  <dc:title>期货交易风险说明书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2021-03-25T00:00:00Z</vt:filetime>
  </property>
  <property fmtid="{D5CDD505-2E9C-101B-9397-08002B2CF9AE}" pid="5" name="KSOProductBuildVer">
    <vt:lpwstr>2052-11.1.0.10463</vt:lpwstr>
  </property>
  <property fmtid="{D5CDD505-2E9C-101B-9397-08002B2CF9AE}" pid="6" name="ICV">
    <vt:lpwstr>82100683937D4BFE954694B3F204909C</vt:lpwstr>
  </property>
</Properties>
</file>