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44"/>
          <w:shd w:fill="auto" w:val="clear"/>
        </w:rPr>
      </w:pPr>
      <w:r>
        <w:rPr>
          <w:rFonts w:ascii="宋体" w:hAnsi="宋体" w:cs="宋体" w:eastAsia="宋体"/>
          <w:b/>
          <w:color w:val="auto"/>
          <w:spacing w:val="0"/>
          <w:position w:val="0"/>
          <w:sz w:val="44"/>
          <w:shd w:fill="auto" w:val="clear"/>
        </w:rPr>
        <w:t xml:space="preserve">天富期货手机</w:t>
      </w:r>
      <w:r>
        <w:rPr>
          <w:rFonts w:ascii="Calibri" w:hAnsi="Calibri" w:cs="Calibri" w:eastAsia="Calibri"/>
          <w:b/>
          <w:color w:val="auto"/>
          <w:spacing w:val="0"/>
          <w:position w:val="0"/>
          <w:sz w:val="44"/>
          <w:shd w:fill="auto" w:val="clear"/>
        </w:rPr>
        <w:t xml:space="preserve">APP</w:t>
      </w:r>
      <w:r>
        <w:rPr>
          <w:rFonts w:ascii="宋体" w:hAnsi="宋体" w:cs="宋体" w:eastAsia="宋体"/>
          <w:b/>
          <w:color w:val="auto"/>
          <w:spacing w:val="0"/>
          <w:position w:val="0"/>
          <w:sz w:val="44"/>
          <w:shd w:fill="auto" w:val="clear"/>
        </w:rPr>
        <w:t xml:space="preserve">（苹果</w:t>
      </w:r>
      <w:r>
        <w:rPr>
          <w:rFonts w:ascii="Calibri" w:hAnsi="Calibri" w:cs="Calibri" w:eastAsia="Calibri"/>
          <w:b/>
          <w:color w:val="auto"/>
          <w:spacing w:val="0"/>
          <w:position w:val="0"/>
          <w:sz w:val="44"/>
          <w:shd w:fill="auto" w:val="clear"/>
        </w:rPr>
        <w:t xml:space="preserve">IOS</w:t>
      </w:r>
      <w:r>
        <w:rPr>
          <w:rFonts w:ascii="宋体" w:hAnsi="宋体" w:cs="宋体" w:eastAsia="宋体"/>
          <w:b/>
          <w:color w:val="auto"/>
          <w:spacing w:val="0"/>
          <w:position w:val="0"/>
          <w:sz w:val="44"/>
          <w:shd w:fill="auto" w:val="clear"/>
        </w:rPr>
        <w:t xml:space="preserve">版）操作手册</w:t>
      </w:r>
    </w:p>
    <w:p>
      <w:pPr>
        <w:spacing w:before="0" w:after="0" w:line="240"/>
        <w:ind w:right="0" w:left="0" w:firstLine="0"/>
        <w:jc w:val="both"/>
        <w:rPr>
          <w:rFonts w:ascii="Calibri" w:hAnsi="Calibri" w:cs="Calibri" w:eastAsia="Calibri"/>
          <w:color w:val="auto"/>
          <w:spacing w:val="0"/>
          <w:position w:val="0"/>
          <w:sz w:val="44"/>
          <w:shd w:fill="auto" w:val="clear"/>
        </w:rPr>
      </w:pPr>
    </w:p>
    <w:p>
      <w:pPr>
        <w:numPr>
          <w:ilvl w:val="0"/>
          <w:numId w:val="2"/>
        </w:numPr>
        <w:spacing w:before="0" w:after="0" w:line="240"/>
        <w:ind w:right="0" w:left="390" w:hanging="39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使用苹果手机用户登录</w:t>
      </w:r>
      <w:hyperlink xmlns:r="http://schemas.openxmlformats.org/officeDocument/2006/relationships" r:id="docRId0">
        <w:r>
          <w:rPr>
            <w:rFonts w:ascii="Calibri" w:hAnsi="Calibri" w:cs="Calibri" w:eastAsia="Calibri"/>
            <w:color w:val="0000FF"/>
            <w:spacing w:val="0"/>
            <w:position w:val="0"/>
            <w:sz w:val="28"/>
            <w:u w:val="single"/>
            <w:shd w:fill="auto" w:val="clear"/>
          </w:rPr>
          <w:t xml:space="preserve">http://www.tfqh.com</w:t>
        </w:r>
      </w:hyperlink>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首页，在右侧浮窗找到“天富期货手机</w:t>
      </w:r>
      <w:r>
        <w:rPr>
          <w:rFonts w:ascii="Calibri" w:hAnsi="Calibri" w:cs="Calibri" w:eastAsia="Calibri"/>
          <w:color w:val="auto"/>
          <w:spacing w:val="0"/>
          <w:position w:val="0"/>
          <w:sz w:val="28"/>
          <w:shd w:fill="auto" w:val="clear"/>
        </w:rPr>
        <w:t xml:space="preserve">APP</w:t>
      </w:r>
      <w:r>
        <w:rPr>
          <w:rFonts w:ascii="Calibri" w:hAnsi="Calibri" w:cs="Calibri" w:eastAsia="Calibri"/>
          <w:color w:val="auto"/>
          <w:spacing w:val="0"/>
          <w:position w:val="0"/>
          <w:sz w:val="28"/>
          <w:shd w:fill="auto" w:val="clear"/>
        </w:rPr>
        <w:t xml:space="preserve">”。用苹果自带照相机直接扫描二维码，点击手机上方弹出提示：网站二维码，在“</w:t>
      </w:r>
      <w:r>
        <w:rPr>
          <w:rFonts w:ascii="Calibri" w:hAnsi="Calibri" w:cs="Calibri" w:eastAsia="Calibri"/>
          <w:color w:val="auto"/>
          <w:spacing w:val="0"/>
          <w:position w:val="0"/>
          <w:sz w:val="28"/>
          <w:shd w:fill="auto" w:val="clear"/>
        </w:rPr>
        <w:t xml:space="preserve">Safari</w:t>
      </w:r>
      <w:r>
        <w:rPr>
          <w:rFonts w:ascii="Calibri" w:hAnsi="Calibri" w:cs="Calibri" w:eastAsia="Calibri"/>
          <w:color w:val="auto"/>
          <w:spacing w:val="0"/>
          <w:position w:val="0"/>
          <w:sz w:val="28"/>
          <w:shd w:fill="auto" w:val="clear"/>
        </w:rPr>
        <w:t xml:space="preserve">浏览器”中打开“</w:t>
      </w:r>
      <w:r>
        <w:rPr>
          <w:rFonts w:ascii="Calibri" w:hAnsi="Calibri" w:cs="Calibri" w:eastAsia="Calibri"/>
          <w:color w:val="auto"/>
          <w:spacing w:val="0"/>
          <w:position w:val="0"/>
          <w:sz w:val="28"/>
          <w:shd w:fill="auto" w:val="clear"/>
        </w:rPr>
        <w:t xml:space="preserve">tfqh.com</w:t>
      </w:r>
      <w:r>
        <w:rPr>
          <w:rFonts w:ascii="Calibri" w:hAnsi="Calibri" w:cs="Calibri" w:eastAsia="Calibri"/>
          <w:color w:val="auto"/>
          <w:spacing w:val="0"/>
          <w:position w:val="0"/>
          <w:sz w:val="28"/>
          <w:shd w:fill="auto" w:val="clear"/>
        </w:rPr>
        <w:t xml:space="preserve">”等待页面跳转。</w:t>
      </w:r>
    </w:p>
    <w:p>
      <w:pPr>
        <w:spacing w:before="0" w:after="0" w:line="240"/>
        <w:ind w:right="0" w:left="390" w:firstLine="0"/>
        <w:jc w:val="both"/>
        <w:rPr>
          <w:rFonts w:ascii="Calibri" w:hAnsi="Calibri" w:cs="Calibri" w:eastAsia="Calibri"/>
          <w:color w:val="auto"/>
          <w:spacing w:val="0"/>
          <w:position w:val="0"/>
          <w:sz w:val="28"/>
          <w:shd w:fill="auto" w:val="clear"/>
        </w:rPr>
      </w:pPr>
      <w:r>
        <w:object w:dxaOrig="6621" w:dyaOrig="3563">
          <v:rect xmlns:o="urn:schemas-microsoft-com:office:office" xmlns:v="urn:schemas-microsoft-com:vml" id="rectole0000000000" style="width:331.050000pt;height:178.1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numPr>
          <w:ilvl w:val="0"/>
          <w:numId w:val="4"/>
        </w:numPr>
        <w:spacing w:before="0" w:after="0" w:line="240"/>
        <w:ind w:right="0" w:left="390" w:hanging="39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也可以直接登陆苹果商城，搜索“天富期货</w:t>
      </w:r>
      <w:r>
        <w:rPr>
          <w:rFonts w:ascii="Calibri" w:hAnsi="Calibri" w:cs="Calibri" w:eastAsia="Calibri"/>
          <w:color w:val="auto"/>
          <w:spacing w:val="0"/>
          <w:position w:val="0"/>
          <w:sz w:val="28"/>
          <w:shd w:fill="auto" w:val="clear"/>
        </w:rPr>
        <w:t xml:space="preserve">APP</w:t>
      </w:r>
      <w:r>
        <w:rPr>
          <w:rFonts w:ascii="宋体" w:hAnsi="宋体" w:cs="宋体" w:eastAsia="宋体"/>
          <w:color w:val="auto"/>
          <w:spacing w:val="0"/>
          <w:position w:val="0"/>
          <w:sz w:val="28"/>
          <w:shd w:fill="auto" w:val="clear"/>
        </w:rPr>
        <w:t xml:space="preserve">”，在苹果</w:t>
      </w:r>
      <w:r>
        <w:rPr>
          <w:rFonts w:ascii="Calibri" w:hAnsi="Calibri" w:cs="Calibri" w:eastAsia="Calibri"/>
          <w:color w:val="auto"/>
          <w:spacing w:val="0"/>
          <w:position w:val="0"/>
          <w:sz w:val="28"/>
          <w:shd w:fill="auto" w:val="clear"/>
        </w:rPr>
        <w:t xml:space="preserve">APP Store</w:t>
      </w:r>
      <w:r>
        <w:rPr>
          <w:rFonts w:ascii="宋体" w:hAnsi="宋体" w:cs="宋体" w:eastAsia="宋体"/>
          <w:color w:val="auto"/>
          <w:spacing w:val="0"/>
          <w:position w:val="0"/>
          <w:sz w:val="28"/>
          <w:shd w:fill="auto" w:val="clear"/>
        </w:rPr>
        <w:t xml:space="preserve">中点击下载图标，等待下载完成，桌面出现图标。</w:t>
      </w:r>
    </w:p>
    <w:p>
      <w:pPr>
        <w:spacing w:before="0" w:after="0" w:line="240"/>
        <w:ind w:right="0" w:left="391" w:firstLine="560"/>
        <w:jc w:val="both"/>
        <w:rPr>
          <w:rFonts w:ascii="Calibri" w:hAnsi="Calibri" w:cs="Calibri" w:eastAsia="Calibri"/>
          <w:color w:val="auto"/>
          <w:spacing w:val="0"/>
          <w:position w:val="0"/>
          <w:sz w:val="28"/>
          <w:shd w:fill="auto" w:val="clear"/>
        </w:rPr>
      </w:pPr>
      <w:r>
        <w:object w:dxaOrig="2895" w:dyaOrig="4920">
          <v:rect xmlns:o="urn:schemas-microsoft-com:office:office" xmlns:v="urn:schemas-microsoft-com:vml" id="rectole0000000001" style="width:144.750000pt;height:246.0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r>
        <w:rPr>
          <w:rFonts w:ascii="Calibri" w:hAnsi="Calibri" w:cs="Calibri" w:eastAsia="Calibri"/>
          <w:color w:val="auto"/>
          <w:spacing w:val="0"/>
          <w:position w:val="0"/>
          <w:sz w:val="28"/>
          <w:shd w:fill="auto" w:val="clear"/>
        </w:rPr>
        <w:t xml:space="preserve"> </w:t>
      </w:r>
      <w:r>
        <w:object w:dxaOrig="2551" w:dyaOrig="4454">
          <v:rect xmlns:o="urn:schemas-microsoft-com:office:office" xmlns:v="urn:schemas-microsoft-com:vml" id="rectole0000000002" style="width:127.550000pt;height:222.7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numPr>
          <w:ilvl w:val="0"/>
          <w:numId w:val="6"/>
        </w:numPr>
        <w:spacing w:before="0" w:after="0" w:line="240"/>
        <w:ind w:right="0" w:left="390" w:hanging="39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安装完成后，打开桌面程序，弹出对话都选“允许”，进入程勋。如交易客户</w:t>
      </w:r>
      <w:r>
        <w:rPr>
          <w:rFonts w:ascii="宋体" w:hAnsi="宋体" w:cs="宋体" w:eastAsia="宋体"/>
          <w:color w:val="444444"/>
          <w:spacing w:val="0"/>
          <w:position w:val="0"/>
          <w:sz w:val="28"/>
          <w:shd w:fill="auto" w:val="clear"/>
        </w:rPr>
        <w:t xml:space="preserve">，请在交易服务器选择中根据您的网络和交易系统选择对应的站点进行登录。</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
    <w:abstractNumId w:val="12"/>
  </w:num>
  <w:num w:numId="4">
    <w:abstractNumId w:val="6"/>
  </w:num>
  <w:num w:numId="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1.bin" Id="docRId3" Type="http://schemas.openxmlformats.org/officeDocument/2006/relationships/oleObject"/><Relationship Target="numbering.xml" Id="docRId7" Type="http://schemas.openxmlformats.org/officeDocument/2006/relationships/numbering"/><Relationship TargetMode="External" Target="http://www.tfqh.com/" Id="docRId0" Type="http://schemas.openxmlformats.org/officeDocument/2006/relationships/hyperlink"/><Relationship Target="media/image0.wmf" Id="docRId2" Type="http://schemas.openxmlformats.org/officeDocument/2006/relationships/image"/><Relationship Target="media/image1.wmf" Id="docRId4" Type="http://schemas.openxmlformats.org/officeDocument/2006/relationships/image"/><Relationship Target="media/image2.wmf" Id="docRId6" Type="http://schemas.openxmlformats.org/officeDocument/2006/relationships/image"/><Relationship Target="styles.xml" Id="docRId8" Type="http://schemas.openxmlformats.org/officeDocument/2006/relationships/styles"/><Relationship Target="embeddings/oleObject0.bin" Id="docRId1" Type="http://schemas.openxmlformats.org/officeDocument/2006/relationships/oleObject"/><Relationship Target="embeddings/oleObject2.bin" Id="docRId5" Type="http://schemas.openxmlformats.org/officeDocument/2006/relationships/oleObject"/></Relationships>
</file>